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5A511" w14:textId="6EBBB8E5" w:rsidR="00C820F7" w:rsidRDefault="001561EE" w:rsidP="00C820F7">
      <w:pPr>
        <w:pStyle w:val="NoSpacing"/>
        <w:jc w:val="center"/>
        <w:rPr>
          <w:b/>
          <w:bCs/>
        </w:rPr>
      </w:pPr>
      <w:r>
        <w:rPr>
          <w:b/>
          <w:bCs/>
          <w:noProof/>
          <w:sz w:val="24"/>
          <w:szCs w:val="24"/>
        </w:rPr>
        <w:drawing>
          <wp:anchor distT="0" distB="0" distL="114300" distR="114300" simplePos="0" relativeHeight="251660288" behindDoc="1" locked="0" layoutInCell="1" allowOverlap="1" wp14:anchorId="50E3C7BC" wp14:editId="459939BC">
            <wp:simplePos x="0" y="0"/>
            <wp:positionH relativeFrom="column">
              <wp:posOffset>3995420</wp:posOffset>
            </wp:positionH>
            <wp:positionV relativeFrom="paragraph">
              <wp:posOffset>114300</wp:posOffset>
            </wp:positionV>
            <wp:extent cx="1281430" cy="483870"/>
            <wp:effectExtent l="0" t="0" r="0" b="0"/>
            <wp:wrapNone/>
            <wp:docPr id="1916174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174398" name="Picture 1916174398"/>
                    <pic:cNvPicPr/>
                  </pic:nvPicPr>
                  <pic:blipFill rotWithShape="1">
                    <a:blip r:embed="rId7" cstate="print">
                      <a:extLst>
                        <a:ext uri="{28A0092B-C50C-407E-A947-70E740481C1C}">
                          <a14:useLocalDpi xmlns:a14="http://schemas.microsoft.com/office/drawing/2010/main" val="0"/>
                        </a:ext>
                      </a:extLst>
                    </a:blip>
                    <a:srcRect l="47435" t="21366" r="3366" b="15084"/>
                    <a:stretch>
                      <a:fillRect/>
                    </a:stretch>
                  </pic:blipFill>
                  <pic:spPr bwMode="auto">
                    <a:xfrm>
                      <a:off x="0" y="0"/>
                      <a:ext cx="1281430" cy="483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820F7">
        <w:rPr>
          <w:noProof/>
        </w:rPr>
        <w:drawing>
          <wp:anchor distT="0" distB="0" distL="114300" distR="114300" simplePos="0" relativeHeight="251659264" behindDoc="1" locked="0" layoutInCell="1" allowOverlap="1" wp14:anchorId="7DCAC1B7" wp14:editId="2F770E04">
            <wp:simplePos x="0" y="0"/>
            <wp:positionH relativeFrom="margin">
              <wp:posOffset>666115</wp:posOffset>
            </wp:positionH>
            <wp:positionV relativeFrom="margin">
              <wp:posOffset>-533400</wp:posOffset>
            </wp:positionV>
            <wp:extent cx="4610100" cy="411480"/>
            <wp:effectExtent l="0" t="0" r="0" b="7620"/>
            <wp:wrapSquare wrapText="bothSides"/>
            <wp:docPr id="676807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807334" name="Picture 67680733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10100" cy="411480"/>
                    </a:xfrm>
                    <a:prstGeom prst="rect">
                      <a:avLst/>
                    </a:prstGeom>
                  </pic:spPr>
                </pic:pic>
              </a:graphicData>
            </a:graphic>
            <wp14:sizeRelH relativeFrom="margin">
              <wp14:pctWidth>0</wp14:pctWidth>
            </wp14:sizeRelH>
            <wp14:sizeRelV relativeFrom="margin">
              <wp14:pctHeight>0</wp14:pctHeight>
            </wp14:sizeRelV>
          </wp:anchor>
        </w:drawing>
      </w:r>
    </w:p>
    <w:p w14:paraId="491522BF" w14:textId="28D0D658" w:rsidR="00C820F7" w:rsidRPr="00C820F7" w:rsidRDefault="00C820F7" w:rsidP="001561EE">
      <w:pPr>
        <w:pStyle w:val="NoSpacing"/>
        <w:ind w:firstLine="720"/>
        <w:rPr>
          <w:b/>
          <w:bCs/>
          <w:sz w:val="24"/>
          <w:szCs w:val="24"/>
        </w:rPr>
      </w:pPr>
      <w:r w:rsidRPr="00C820F7">
        <w:rPr>
          <w:b/>
          <w:bCs/>
          <w:sz w:val="24"/>
          <w:szCs w:val="24"/>
        </w:rPr>
        <w:t>School of Public Health Pilot Award – Ride Share</w:t>
      </w:r>
    </w:p>
    <w:p w14:paraId="2F8CE375" w14:textId="3213E972" w:rsidR="00C820F7" w:rsidRPr="00C820F7" w:rsidRDefault="00C820F7" w:rsidP="001561EE">
      <w:pPr>
        <w:pStyle w:val="NoSpacing"/>
        <w:ind w:left="1440"/>
        <w:rPr>
          <w:b/>
          <w:bCs/>
          <w:sz w:val="24"/>
          <w:szCs w:val="24"/>
        </w:rPr>
      </w:pPr>
      <w:r w:rsidRPr="00C820F7">
        <w:rPr>
          <w:b/>
          <w:bCs/>
          <w:sz w:val="24"/>
          <w:szCs w:val="24"/>
        </w:rPr>
        <w:t>2026 Request for Applications</w:t>
      </w:r>
    </w:p>
    <w:p w14:paraId="544FC9AC" w14:textId="4D1F22B6" w:rsidR="00C820F7" w:rsidRDefault="00C820F7" w:rsidP="00C820F7">
      <w:pPr>
        <w:rPr>
          <w:rFonts w:ascii="Arial" w:hAnsi="Arial" w:cs="Arial"/>
          <w:b/>
          <w:bCs/>
        </w:rPr>
      </w:pPr>
    </w:p>
    <w:p w14:paraId="0CDBAB9F" w14:textId="07B5CA28" w:rsidR="00535553" w:rsidRDefault="00E439E0" w:rsidP="00C820F7">
      <w:pPr>
        <w:rPr>
          <w:rFonts w:ascii="Arial" w:hAnsi="Arial" w:cs="Arial"/>
        </w:rPr>
      </w:pPr>
      <w:r w:rsidRPr="00E439E0">
        <w:rPr>
          <w:rFonts w:ascii="Arial" w:hAnsi="Arial" w:cs="Arial"/>
          <w:b/>
          <w:bCs/>
          <w:color w:val="1A5632"/>
        </w:rPr>
        <w:t>Program Overview:</w:t>
      </w:r>
      <w:r w:rsidRPr="00E439E0">
        <w:rPr>
          <w:rFonts w:ascii="Arial" w:hAnsi="Arial" w:cs="Arial"/>
          <w:color w:val="1A5632"/>
        </w:rPr>
        <w:t xml:space="preserve"> </w:t>
      </w:r>
      <w:r w:rsidR="00C820F7" w:rsidRPr="00C820F7">
        <w:rPr>
          <w:rFonts w:ascii="Arial" w:hAnsi="Arial" w:cs="Arial"/>
        </w:rPr>
        <w:t xml:space="preserve">The School of Public Health </w:t>
      </w:r>
      <w:r w:rsidR="00C820F7">
        <w:rPr>
          <w:rFonts w:ascii="Arial" w:hAnsi="Arial" w:cs="Arial"/>
        </w:rPr>
        <w:t xml:space="preserve">(SOPH) </w:t>
      </w:r>
      <w:r w:rsidR="00C820F7" w:rsidRPr="00C820F7">
        <w:rPr>
          <w:rFonts w:ascii="Arial" w:hAnsi="Arial" w:cs="Arial"/>
        </w:rPr>
        <w:t xml:space="preserve">Office of Research </w:t>
      </w:r>
      <w:r w:rsidR="005E27AF">
        <w:rPr>
          <w:rFonts w:ascii="Arial" w:hAnsi="Arial" w:cs="Arial"/>
        </w:rPr>
        <w:t xml:space="preserve">(OOR) </w:t>
      </w:r>
      <w:r w:rsidR="00C820F7" w:rsidRPr="00C820F7">
        <w:rPr>
          <w:rFonts w:ascii="Arial" w:hAnsi="Arial" w:cs="Arial"/>
        </w:rPr>
        <w:t xml:space="preserve">invites faculty to submit applications for the </w:t>
      </w:r>
      <w:r w:rsidR="00C820F7" w:rsidRPr="005E27AF">
        <w:rPr>
          <w:rFonts w:ascii="Arial" w:hAnsi="Arial" w:cs="Arial"/>
          <w:b/>
          <w:bCs/>
          <w:i/>
          <w:iCs/>
        </w:rPr>
        <w:t>2026</w:t>
      </w:r>
      <w:r w:rsidR="00C820F7" w:rsidRPr="00C820F7">
        <w:rPr>
          <w:rFonts w:ascii="Arial" w:hAnsi="Arial" w:cs="Arial"/>
        </w:rPr>
        <w:t xml:space="preserve"> </w:t>
      </w:r>
      <w:r w:rsidR="00C820F7" w:rsidRPr="00C02589">
        <w:rPr>
          <w:rFonts w:ascii="Arial" w:hAnsi="Arial" w:cs="Arial"/>
          <w:b/>
          <w:bCs/>
          <w:i/>
          <w:iCs/>
        </w:rPr>
        <w:t>Ride Share Pilot Award</w:t>
      </w:r>
      <w:r w:rsidR="001561EE">
        <w:rPr>
          <w:rFonts w:ascii="Arial" w:hAnsi="Arial" w:cs="Arial"/>
        </w:rPr>
        <w:t xml:space="preserve">. The </w:t>
      </w:r>
      <w:r w:rsidR="001561EE" w:rsidRPr="00C02589">
        <w:rPr>
          <w:rFonts w:ascii="Arial" w:hAnsi="Arial" w:cs="Arial"/>
          <w:b/>
          <w:bCs/>
          <w:i/>
          <w:iCs/>
        </w:rPr>
        <w:t>Ride Share</w:t>
      </w:r>
      <w:r w:rsidR="00C02589" w:rsidRPr="00C02589">
        <w:rPr>
          <w:rFonts w:ascii="Arial" w:hAnsi="Arial" w:cs="Arial"/>
          <w:b/>
          <w:bCs/>
          <w:i/>
          <w:iCs/>
        </w:rPr>
        <w:t xml:space="preserve"> Award</w:t>
      </w:r>
      <w:r w:rsidR="001561EE">
        <w:rPr>
          <w:rFonts w:ascii="Arial" w:hAnsi="Arial" w:cs="Arial"/>
        </w:rPr>
        <w:t xml:space="preserve"> is a </w:t>
      </w:r>
      <w:r w:rsidR="001561EE" w:rsidRPr="00E439E0">
        <w:rPr>
          <w:rFonts w:ascii="Arial" w:hAnsi="Arial" w:cs="Arial"/>
          <w:b/>
          <w:bCs/>
        </w:rPr>
        <w:t xml:space="preserve">$50,000 </w:t>
      </w:r>
      <w:r w:rsidR="00532C97">
        <w:rPr>
          <w:rFonts w:ascii="Arial" w:hAnsi="Arial" w:cs="Arial"/>
          <w:b/>
          <w:bCs/>
        </w:rPr>
        <w:t xml:space="preserve">SOPH </w:t>
      </w:r>
      <w:r w:rsidR="001561EE" w:rsidRPr="00E439E0">
        <w:rPr>
          <w:rFonts w:ascii="Arial" w:hAnsi="Arial" w:cs="Arial"/>
          <w:b/>
          <w:bCs/>
        </w:rPr>
        <w:t>pilot award</w:t>
      </w:r>
      <w:r w:rsidR="001561EE">
        <w:rPr>
          <w:rFonts w:ascii="Arial" w:hAnsi="Arial" w:cs="Arial"/>
        </w:rPr>
        <w:t xml:space="preserve"> </w:t>
      </w:r>
      <w:r w:rsidR="001561EE" w:rsidRPr="001561EE">
        <w:rPr>
          <w:rFonts w:ascii="Arial" w:hAnsi="Arial" w:cs="Arial"/>
        </w:rPr>
        <w:t>designed to</w:t>
      </w:r>
      <w:r w:rsidR="009E3894">
        <w:rPr>
          <w:rFonts w:ascii="Arial" w:hAnsi="Arial" w:cs="Arial"/>
        </w:rPr>
        <w:t xml:space="preserve"> align with </w:t>
      </w:r>
      <w:r w:rsidR="005E27AF">
        <w:rPr>
          <w:rFonts w:ascii="Arial" w:hAnsi="Arial" w:cs="Arial"/>
        </w:rPr>
        <w:t xml:space="preserve">the SOPH </w:t>
      </w:r>
      <w:r w:rsidR="00382439">
        <w:rPr>
          <w:rFonts w:ascii="Arial" w:hAnsi="Arial" w:cs="Arial"/>
        </w:rPr>
        <w:t>Office of Research</w:t>
      </w:r>
      <w:r w:rsidR="005E27AF">
        <w:rPr>
          <w:rFonts w:ascii="Arial" w:hAnsi="Arial" w:cs="Arial"/>
        </w:rPr>
        <w:t xml:space="preserve">’s </w:t>
      </w:r>
      <w:r w:rsidR="009E3894">
        <w:rPr>
          <w:rFonts w:ascii="Arial" w:hAnsi="Arial" w:cs="Arial"/>
        </w:rPr>
        <w:t xml:space="preserve">programmatic initiatives focused on fostering </w:t>
      </w:r>
      <w:r w:rsidR="00C02589">
        <w:rPr>
          <w:rFonts w:ascii="Arial" w:hAnsi="Arial" w:cs="Arial"/>
        </w:rPr>
        <w:t xml:space="preserve">interdisciplinary collaborations and </w:t>
      </w:r>
      <w:r w:rsidR="001561EE" w:rsidRPr="001561EE">
        <w:rPr>
          <w:rFonts w:ascii="Arial" w:hAnsi="Arial" w:cs="Arial"/>
        </w:rPr>
        <w:t>mentorship opportunities</w:t>
      </w:r>
      <w:r w:rsidR="00002B88">
        <w:rPr>
          <w:rFonts w:ascii="Arial" w:hAnsi="Arial" w:cs="Arial"/>
        </w:rPr>
        <w:t xml:space="preserve"> among SOPH faculty members. </w:t>
      </w:r>
    </w:p>
    <w:p w14:paraId="78139DF0" w14:textId="77777777" w:rsidR="00E97925" w:rsidRDefault="00C820F7" w:rsidP="00C820F7">
      <w:pPr>
        <w:rPr>
          <w:rFonts w:ascii="Arial" w:hAnsi="Arial" w:cs="Arial"/>
        </w:rPr>
      </w:pPr>
      <w:r w:rsidRPr="001561EE">
        <w:rPr>
          <w:rFonts w:ascii="Arial" w:hAnsi="Arial" w:cs="Arial"/>
          <w:b/>
          <w:bCs/>
          <w:color w:val="1A5632"/>
        </w:rPr>
        <w:t>Research Focus:</w:t>
      </w:r>
      <w:r w:rsidRPr="00C820F7">
        <w:rPr>
          <w:rFonts w:ascii="Arial" w:hAnsi="Arial" w:cs="Arial"/>
        </w:rPr>
        <w:t xml:space="preserve"> Public health plays a critical role in improving </w:t>
      </w:r>
      <w:r w:rsidR="00535553">
        <w:rPr>
          <w:rFonts w:ascii="Arial" w:hAnsi="Arial" w:cs="Arial"/>
        </w:rPr>
        <w:t xml:space="preserve">the health of </w:t>
      </w:r>
      <w:r w:rsidR="009E3894">
        <w:rPr>
          <w:rFonts w:ascii="Arial" w:hAnsi="Arial" w:cs="Arial"/>
        </w:rPr>
        <w:t>populations</w:t>
      </w:r>
      <w:r w:rsidR="00535553">
        <w:rPr>
          <w:rFonts w:ascii="Arial" w:hAnsi="Arial" w:cs="Arial"/>
        </w:rPr>
        <w:t xml:space="preserve"> and their communities. </w:t>
      </w:r>
      <w:r w:rsidRPr="00C820F7">
        <w:rPr>
          <w:rFonts w:ascii="Arial" w:hAnsi="Arial" w:cs="Arial"/>
        </w:rPr>
        <w:t xml:space="preserve">As communities face evolving </w:t>
      </w:r>
      <w:r w:rsidR="005066AD">
        <w:rPr>
          <w:rFonts w:ascii="Arial" w:hAnsi="Arial" w:cs="Arial"/>
        </w:rPr>
        <w:t>public health challenges</w:t>
      </w:r>
      <w:r w:rsidRPr="00C820F7">
        <w:rPr>
          <w:rFonts w:ascii="Arial" w:hAnsi="Arial" w:cs="Arial"/>
        </w:rPr>
        <w:t xml:space="preserve"> including</w:t>
      </w:r>
      <w:r w:rsidR="00535553">
        <w:rPr>
          <w:rFonts w:ascii="Arial" w:hAnsi="Arial" w:cs="Arial"/>
        </w:rPr>
        <w:t xml:space="preserve"> escalating burden of communicable and non-communicable diseases</w:t>
      </w:r>
      <w:r w:rsidR="005066AD">
        <w:rPr>
          <w:rFonts w:ascii="Arial" w:hAnsi="Arial" w:cs="Arial"/>
        </w:rPr>
        <w:t>, reduced longevity and poor quality of life, health disparities, and environmental threats</w:t>
      </w:r>
      <w:r w:rsidRPr="00C820F7">
        <w:rPr>
          <w:rFonts w:ascii="Arial" w:hAnsi="Arial" w:cs="Arial"/>
        </w:rPr>
        <w:t>,</w:t>
      </w:r>
      <w:r w:rsidR="005066AD">
        <w:rPr>
          <w:rFonts w:ascii="Arial" w:hAnsi="Arial" w:cs="Arial"/>
        </w:rPr>
        <w:t xml:space="preserve"> </w:t>
      </w:r>
      <w:r w:rsidRPr="00C820F7">
        <w:rPr>
          <w:rFonts w:ascii="Arial" w:hAnsi="Arial" w:cs="Arial"/>
        </w:rPr>
        <w:t xml:space="preserve">interdisciplinary approaches are needed to </w:t>
      </w:r>
      <w:r w:rsidR="00E97925">
        <w:rPr>
          <w:rFonts w:ascii="Arial" w:hAnsi="Arial" w:cs="Arial"/>
        </w:rPr>
        <w:t>address these public health challenges</w:t>
      </w:r>
      <w:r w:rsidRPr="00C820F7">
        <w:rPr>
          <w:rFonts w:ascii="Arial" w:hAnsi="Arial" w:cs="Arial"/>
        </w:rPr>
        <w:t xml:space="preserve">. </w:t>
      </w:r>
    </w:p>
    <w:p w14:paraId="5E0A6C51" w14:textId="02430274" w:rsidR="00AF155C" w:rsidRPr="009E3894" w:rsidRDefault="00E97925" w:rsidP="00C820F7">
      <w:pPr>
        <w:rPr>
          <w:rFonts w:ascii="Arial" w:hAnsi="Arial" w:cs="Arial"/>
        </w:rPr>
      </w:pPr>
      <w:r>
        <w:rPr>
          <w:rFonts w:ascii="Arial" w:hAnsi="Arial" w:cs="Arial"/>
          <w:b/>
          <w:bCs/>
          <w:color w:val="1A5632"/>
        </w:rPr>
        <w:t>Goal</w:t>
      </w:r>
      <w:r w:rsidRPr="001561EE">
        <w:rPr>
          <w:rFonts w:ascii="Arial" w:hAnsi="Arial" w:cs="Arial"/>
          <w:b/>
          <w:bCs/>
          <w:color w:val="1A5632"/>
        </w:rPr>
        <w:t>:</w:t>
      </w:r>
      <w:r>
        <w:rPr>
          <w:rFonts w:ascii="Arial" w:hAnsi="Arial" w:cs="Arial"/>
        </w:rPr>
        <w:t xml:space="preserve"> </w:t>
      </w:r>
      <w:r w:rsidR="005066AD">
        <w:rPr>
          <w:rFonts w:ascii="Arial" w:hAnsi="Arial" w:cs="Arial"/>
        </w:rPr>
        <w:t>T</w:t>
      </w:r>
      <w:r>
        <w:rPr>
          <w:rFonts w:ascii="Arial" w:hAnsi="Arial" w:cs="Arial"/>
        </w:rPr>
        <w:t xml:space="preserve">o </w:t>
      </w:r>
      <w:r w:rsidR="005066AD">
        <w:rPr>
          <w:rFonts w:ascii="Arial" w:hAnsi="Arial" w:cs="Arial"/>
        </w:rPr>
        <w:t xml:space="preserve">advance a team science approach by supporting a research project that addresses </w:t>
      </w:r>
      <w:r w:rsidR="00281D88">
        <w:rPr>
          <w:rFonts w:ascii="Arial" w:hAnsi="Arial" w:cs="Arial"/>
        </w:rPr>
        <w:t xml:space="preserve">impactful scientific questions and generates compelling </w:t>
      </w:r>
      <w:r w:rsidR="005066AD">
        <w:rPr>
          <w:rFonts w:ascii="Arial" w:hAnsi="Arial" w:cs="Arial"/>
        </w:rPr>
        <w:t xml:space="preserve">preliminary data to support a subsequent competitive application </w:t>
      </w:r>
      <w:r w:rsidR="00382439">
        <w:rPr>
          <w:rFonts w:ascii="Arial" w:hAnsi="Arial" w:cs="Arial"/>
        </w:rPr>
        <w:t xml:space="preserve">to </w:t>
      </w:r>
      <w:r w:rsidR="005066AD">
        <w:rPr>
          <w:rFonts w:ascii="Arial" w:hAnsi="Arial" w:cs="Arial"/>
        </w:rPr>
        <w:t>federal funding</w:t>
      </w:r>
      <w:r w:rsidR="00382439">
        <w:rPr>
          <w:rFonts w:ascii="Arial" w:hAnsi="Arial" w:cs="Arial"/>
        </w:rPr>
        <w:t xml:space="preserve"> agencies, including the National Institutes of Health, Centers for Disease Control and Prevention, Department of Defense, National Science Foundation, et cetera</w:t>
      </w:r>
      <w:r w:rsidR="005066AD">
        <w:rPr>
          <w:rFonts w:ascii="Arial" w:hAnsi="Arial" w:cs="Arial"/>
        </w:rPr>
        <w:t>.</w:t>
      </w:r>
    </w:p>
    <w:p w14:paraId="377A9E46" w14:textId="602A9E5E" w:rsidR="00B514F0" w:rsidRPr="00E00BFF" w:rsidRDefault="00B514F0" w:rsidP="00C820F7">
      <w:pPr>
        <w:rPr>
          <w:rFonts w:ascii="Arial" w:hAnsi="Arial" w:cs="Arial"/>
          <w:b/>
          <w:bCs/>
          <w:color w:val="1A5632"/>
        </w:rPr>
      </w:pPr>
      <w:r w:rsidRPr="00E00BFF">
        <w:rPr>
          <w:rFonts w:ascii="Arial" w:hAnsi="Arial" w:cs="Arial"/>
          <w:b/>
          <w:bCs/>
          <w:color w:val="1A5632"/>
        </w:rPr>
        <w:t>Key Dates:</w:t>
      </w:r>
    </w:p>
    <w:p w14:paraId="205785BC" w14:textId="64FF4140" w:rsidR="00B514F0" w:rsidRPr="00E00BFF" w:rsidRDefault="001561EE" w:rsidP="001561EE">
      <w:pPr>
        <w:pStyle w:val="NoSpacing"/>
        <w:rPr>
          <w:rFonts w:ascii="Arial" w:hAnsi="Arial" w:cs="Arial"/>
        </w:rPr>
      </w:pPr>
      <w:r w:rsidRPr="00E00BFF">
        <w:rPr>
          <w:rFonts w:ascii="Arial" w:hAnsi="Arial" w:cs="Arial"/>
        </w:rPr>
        <w:t>RFA Released</w:t>
      </w:r>
      <w:r w:rsidRPr="00E00BFF">
        <w:rPr>
          <w:rFonts w:ascii="Arial" w:hAnsi="Arial" w:cs="Arial"/>
        </w:rPr>
        <w:tab/>
      </w:r>
      <w:r w:rsidRPr="00E00BFF">
        <w:rPr>
          <w:rFonts w:ascii="Arial" w:hAnsi="Arial" w:cs="Arial"/>
        </w:rPr>
        <w:tab/>
      </w:r>
      <w:r w:rsidRPr="00E00BFF">
        <w:rPr>
          <w:rFonts w:ascii="Arial" w:hAnsi="Arial" w:cs="Arial"/>
        </w:rPr>
        <w:tab/>
      </w:r>
      <w:r w:rsidRPr="00E00BFF">
        <w:rPr>
          <w:rFonts w:ascii="Arial" w:hAnsi="Arial" w:cs="Arial"/>
        </w:rPr>
        <w:tab/>
      </w:r>
      <w:r w:rsidRPr="00E00BFF">
        <w:rPr>
          <w:rFonts w:ascii="Arial" w:hAnsi="Arial" w:cs="Arial"/>
        </w:rPr>
        <w:tab/>
      </w:r>
      <w:r w:rsidRPr="00E00BFF">
        <w:rPr>
          <w:rFonts w:ascii="Arial" w:hAnsi="Arial" w:cs="Arial"/>
        </w:rPr>
        <w:tab/>
      </w:r>
      <w:r w:rsidR="00E00BFF">
        <w:rPr>
          <w:rFonts w:ascii="Arial" w:hAnsi="Arial" w:cs="Arial"/>
        </w:rPr>
        <w:tab/>
      </w:r>
      <w:r w:rsidR="00212D37">
        <w:rPr>
          <w:rFonts w:ascii="Arial" w:hAnsi="Arial" w:cs="Arial"/>
        </w:rPr>
        <w:t>April</w:t>
      </w:r>
      <w:r w:rsidR="004C3A32">
        <w:rPr>
          <w:rFonts w:ascii="Arial" w:hAnsi="Arial" w:cs="Arial"/>
        </w:rPr>
        <w:t xml:space="preserve"> </w:t>
      </w:r>
      <w:r w:rsidR="00212D37">
        <w:rPr>
          <w:rFonts w:ascii="Arial" w:hAnsi="Arial" w:cs="Arial"/>
        </w:rPr>
        <w:t>23</w:t>
      </w:r>
      <w:r w:rsidRPr="00E00BFF">
        <w:rPr>
          <w:rFonts w:ascii="Arial" w:hAnsi="Arial" w:cs="Arial"/>
        </w:rPr>
        <w:t>, 2026</w:t>
      </w:r>
    </w:p>
    <w:p w14:paraId="63D8D7B0" w14:textId="501B58E5" w:rsidR="001561EE" w:rsidRPr="00E00BFF" w:rsidRDefault="001561EE" w:rsidP="001561EE">
      <w:pPr>
        <w:pStyle w:val="NoSpacing"/>
        <w:rPr>
          <w:rFonts w:ascii="Arial" w:hAnsi="Arial" w:cs="Arial"/>
        </w:rPr>
      </w:pPr>
      <w:r w:rsidRPr="00E00BFF">
        <w:rPr>
          <w:rFonts w:ascii="Arial" w:hAnsi="Arial" w:cs="Arial"/>
        </w:rPr>
        <w:t>Application Due Date</w:t>
      </w:r>
      <w:r w:rsidRPr="00E00BFF">
        <w:rPr>
          <w:rFonts w:ascii="Arial" w:hAnsi="Arial" w:cs="Arial"/>
        </w:rPr>
        <w:tab/>
      </w:r>
      <w:r w:rsidRPr="00E00BFF">
        <w:rPr>
          <w:rFonts w:ascii="Arial" w:hAnsi="Arial" w:cs="Arial"/>
        </w:rPr>
        <w:tab/>
      </w:r>
      <w:r w:rsidRPr="00E00BFF">
        <w:rPr>
          <w:rFonts w:ascii="Arial" w:hAnsi="Arial" w:cs="Arial"/>
        </w:rPr>
        <w:tab/>
      </w:r>
      <w:r w:rsidRPr="00E00BFF">
        <w:rPr>
          <w:rFonts w:ascii="Arial" w:hAnsi="Arial" w:cs="Arial"/>
        </w:rPr>
        <w:tab/>
      </w:r>
      <w:r w:rsidRPr="00E00BFF">
        <w:rPr>
          <w:rFonts w:ascii="Arial" w:hAnsi="Arial" w:cs="Arial"/>
        </w:rPr>
        <w:tab/>
      </w:r>
      <w:r w:rsidR="00E00BFF">
        <w:rPr>
          <w:rFonts w:ascii="Arial" w:hAnsi="Arial" w:cs="Arial"/>
        </w:rPr>
        <w:tab/>
      </w:r>
      <w:r w:rsidRPr="00E00BFF">
        <w:rPr>
          <w:rFonts w:ascii="Arial" w:hAnsi="Arial" w:cs="Arial"/>
        </w:rPr>
        <w:t>June 1</w:t>
      </w:r>
      <w:r w:rsidR="004C3A32">
        <w:rPr>
          <w:rFonts w:ascii="Arial" w:hAnsi="Arial" w:cs="Arial"/>
        </w:rPr>
        <w:t>5</w:t>
      </w:r>
      <w:r w:rsidRPr="00E00BFF">
        <w:rPr>
          <w:rFonts w:ascii="Arial" w:hAnsi="Arial" w:cs="Arial"/>
        </w:rPr>
        <w:t>, 2026</w:t>
      </w:r>
    </w:p>
    <w:p w14:paraId="60F25483" w14:textId="725AA442" w:rsidR="001561EE" w:rsidRPr="00E00BFF" w:rsidRDefault="001561EE" w:rsidP="001561EE">
      <w:pPr>
        <w:pStyle w:val="NoSpacing"/>
        <w:rPr>
          <w:rFonts w:ascii="Arial" w:hAnsi="Arial" w:cs="Arial"/>
        </w:rPr>
      </w:pPr>
      <w:r w:rsidRPr="00E00BFF">
        <w:rPr>
          <w:rFonts w:ascii="Arial" w:hAnsi="Arial" w:cs="Arial"/>
        </w:rPr>
        <w:t>Notification of Award</w:t>
      </w:r>
      <w:r w:rsidRPr="00E00BFF">
        <w:rPr>
          <w:rFonts w:ascii="Arial" w:hAnsi="Arial" w:cs="Arial"/>
        </w:rPr>
        <w:tab/>
      </w:r>
      <w:r w:rsidRPr="00E00BFF">
        <w:rPr>
          <w:rFonts w:ascii="Arial" w:hAnsi="Arial" w:cs="Arial"/>
        </w:rPr>
        <w:tab/>
      </w:r>
      <w:r w:rsidRPr="00E00BFF">
        <w:rPr>
          <w:rFonts w:ascii="Arial" w:hAnsi="Arial" w:cs="Arial"/>
        </w:rPr>
        <w:tab/>
      </w:r>
      <w:r w:rsidRPr="00E00BFF">
        <w:rPr>
          <w:rFonts w:ascii="Arial" w:hAnsi="Arial" w:cs="Arial"/>
        </w:rPr>
        <w:tab/>
      </w:r>
      <w:r w:rsidRPr="00E00BFF">
        <w:rPr>
          <w:rFonts w:ascii="Arial" w:hAnsi="Arial" w:cs="Arial"/>
        </w:rPr>
        <w:tab/>
      </w:r>
      <w:r w:rsidR="00E00BFF">
        <w:rPr>
          <w:rFonts w:ascii="Arial" w:hAnsi="Arial" w:cs="Arial"/>
        </w:rPr>
        <w:tab/>
      </w:r>
      <w:r w:rsidRPr="00E00BFF">
        <w:rPr>
          <w:rFonts w:ascii="Arial" w:hAnsi="Arial" w:cs="Arial"/>
        </w:rPr>
        <w:t>July 6, 2026</w:t>
      </w:r>
    </w:p>
    <w:p w14:paraId="68785C08" w14:textId="140268E3" w:rsidR="001561EE" w:rsidRPr="00E00BFF" w:rsidRDefault="001561EE" w:rsidP="00C80987">
      <w:pPr>
        <w:pStyle w:val="NoSpacing"/>
        <w:rPr>
          <w:rFonts w:ascii="Arial" w:hAnsi="Arial" w:cs="Arial"/>
        </w:rPr>
      </w:pPr>
      <w:r w:rsidRPr="00E00BFF">
        <w:rPr>
          <w:rFonts w:ascii="Arial" w:hAnsi="Arial" w:cs="Arial"/>
        </w:rPr>
        <w:t>Funding Period</w:t>
      </w:r>
      <w:r w:rsidRPr="00E00BFF">
        <w:rPr>
          <w:rFonts w:ascii="Arial" w:hAnsi="Arial" w:cs="Arial"/>
        </w:rPr>
        <w:tab/>
      </w:r>
      <w:r w:rsidRPr="00E00BFF">
        <w:rPr>
          <w:rFonts w:ascii="Arial" w:hAnsi="Arial" w:cs="Arial"/>
        </w:rPr>
        <w:tab/>
      </w:r>
      <w:r w:rsidRPr="00E00BFF">
        <w:rPr>
          <w:rFonts w:ascii="Arial" w:hAnsi="Arial" w:cs="Arial"/>
        </w:rPr>
        <w:tab/>
      </w:r>
      <w:r w:rsidRPr="00E00BFF">
        <w:rPr>
          <w:rFonts w:ascii="Arial" w:hAnsi="Arial" w:cs="Arial"/>
        </w:rPr>
        <w:tab/>
      </w:r>
      <w:r w:rsidRPr="00E00BFF">
        <w:rPr>
          <w:rFonts w:ascii="Arial" w:hAnsi="Arial" w:cs="Arial"/>
        </w:rPr>
        <w:tab/>
      </w:r>
      <w:r w:rsidRPr="00E00BFF">
        <w:rPr>
          <w:rFonts w:ascii="Arial" w:hAnsi="Arial" w:cs="Arial"/>
        </w:rPr>
        <w:tab/>
        <w:t xml:space="preserve">July </w:t>
      </w:r>
      <w:r w:rsidR="004C3A32">
        <w:rPr>
          <w:rFonts w:ascii="Arial" w:hAnsi="Arial" w:cs="Arial"/>
        </w:rPr>
        <w:t>13</w:t>
      </w:r>
      <w:r w:rsidRPr="00E00BFF">
        <w:rPr>
          <w:rFonts w:ascii="Arial" w:hAnsi="Arial" w:cs="Arial"/>
        </w:rPr>
        <w:t>, 2026 - September 30, 2027</w:t>
      </w:r>
    </w:p>
    <w:p w14:paraId="66E9F5EE" w14:textId="77777777" w:rsidR="00C80987" w:rsidRDefault="00C80987" w:rsidP="00C80987">
      <w:pPr>
        <w:spacing w:after="0"/>
        <w:rPr>
          <w:rFonts w:ascii="Arial" w:hAnsi="Arial" w:cs="Arial"/>
          <w:b/>
          <w:bCs/>
        </w:rPr>
      </w:pPr>
    </w:p>
    <w:p w14:paraId="7B6EDB8D" w14:textId="5992BC90" w:rsidR="009D073A" w:rsidRDefault="00C820F7" w:rsidP="00D27607">
      <w:pPr>
        <w:rPr>
          <w:rFonts w:ascii="Arial" w:hAnsi="Arial" w:cs="Arial"/>
        </w:rPr>
      </w:pPr>
      <w:r w:rsidRPr="001561EE">
        <w:rPr>
          <w:rFonts w:ascii="Arial" w:hAnsi="Arial" w:cs="Arial"/>
          <w:b/>
          <w:bCs/>
          <w:color w:val="1A5632"/>
        </w:rPr>
        <w:t>Eligibility:</w:t>
      </w:r>
      <w:r w:rsidRPr="00C820F7">
        <w:rPr>
          <w:rFonts w:ascii="Arial" w:hAnsi="Arial" w:cs="Arial"/>
        </w:rPr>
        <w:t xml:space="preserve"> Funding is available to</w:t>
      </w:r>
      <w:r w:rsidR="009D073A">
        <w:rPr>
          <w:rFonts w:ascii="Arial" w:hAnsi="Arial" w:cs="Arial"/>
        </w:rPr>
        <w:t xml:space="preserve"> a </w:t>
      </w:r>
      <w:r w:rsidR="00D27607" w:rsidRPr="00D27607">
        <w:rPr>
          <w:rFonts w:ascii="Arial" w:hAnsi="Arial" w:cs="Arial"/>
          <w:b/>
          <w:bCs/>
        </w:rPr>
        <w:t>Research Team</w:t>
      </w:r>
      <w:r w:rsidR="009D073A">
        <w:rPr>
          <w:rFonts w:ascii="Arial" w:hAnsi="Arial" w:cs="Arial"/>
        </w:rPr>
        <w:t xml:space="preserve"> </w:t>
      </w:r>
      <w:r w:rsidR="00E97925">
        <w:rPr>
          <w:rFonts w:ascii="Arial" w:hAnsi="Arial" w:cs="Arial"/>
        </w:rPr>
        <w:t>that includes</w:t>
      </w:r>
      <w:r w:rsidR="00042659">
        <w:rPr>
          <w:rFonts w:ascii="Arial" w:hAnsi="Arial" w:cs="Arial"/>
        </w:rPr>
        <w:t xml:space="preserve"> the following key personnel</w:t>
      </w:r>
      <w:r w:rsidR="00E97925">
        <w:rPr>
          <w:rFonts w:ascii="Arial" w:hAnsi="Arial" w:cs="Arial"/>
        </w:rPr>
        <w:t xml:space="preserve">: </w:t>
      </w:r>
    </w:p>
    <w:p w14:paraId="4B1E3274" w14:textId="77777777" w:rsidR="00B162D3" w:rsidRDefault="009D073A" w:rsidP="00C80987">
      <w:pPr>
        <w:pStyle w:val="ListParagraph"/>
        <w:numPr>
          <w:ilvl w:val="0"/>
          <w:numId w:val="3"/>
        </w:numPr>
        <w:contextualSpacing w:val="0"/>
        <w:rPr>
          <w:rFonts w:ascii="Arial" w:hAnsi="Arial" w:cs="Arial"/>
        </w:rPr>
      </w:pPr>
      <w:r>
        <w:rPr>
          <w:rFonts w:ascii="Arial" w:hAnsi="Arial" w:cs="Arial"/>
          <w:b/>
          <w:bCs/>
        </w:rPr>
        <w:t xml:space="preserve">Applicants: </w:t>
      </w:r>
      <w:r>
        <w:rPr>
          <w:rFonts w:ascii="Arial" w:hAnsi="Arial" w:cs="Arial"/>
        </w:rPr>
        <w:t xml:space="preserve">At least two faculty members with </w:t>
      </w:r>
      <w:r w:rsidRPr="009D073A">
        <w:rPr>
          <w:rFonts w:ascii="Arial" w:hAnsi="Arial" w:cs="Arial"/>
        </w:rPr>
        <w:t xml:space="preserve">Early-Stage Investigator [terminal degree completed &lt;10 years ago who has not previously </w:t>
      </w:r>
      <w:r w:rsidR="00CD5002">
        <w:rPr>
          <w:rFonts w:ascii="Arial" w:hAnsi="Arial" w:cs="Arial"/>
        </w:rPr>
        <w:t>served</w:t>
      </w:r>
      <w:r w:rsidRPr="009D073A">
        <w:rPr>
          <w:rFonts w:ascii="Arial" w:hAnsi="Arial" w:cs="Arial"/>
        </w:rPr>
        <w:t xml:space="preserve"> as PI for </w:t>
      </w:r>
      <w:r w:rsidR="00CD5002">
        <w:rPr>
          <w:rFonts w:ascii="Arial" w:hAnsi="Arial" w:cs="Arial"/>
        </w:rPr>
        <w:t>a</w:t>
      </w:r>
      <w:r w:rsidR="00D27607">
        <w:rPr>
          <w:rFonts w:ascii="Arial" w:hAnsi="Arial" w:cs="Arial"/>
        </w:rPr>
        <w:t xml:space="preserve"> funded</w:t>
      </w:r>
      <w:r w:rsidR="00CD5002">
        <w:rPr>
          <w:rFonts w:ascii="Arial" w:hAnsi="Arial" w:cs="Arial"/>
        </w:rPr>
        <w:t xml:space="preserve"> </w:t>
      </w:r>
      <w:r w:rsidRPr="009D073A">
        <w:rPr>
          <w:rFonts w:ascii="Arial" w:hAnsi="Arial" w:cs="Arial"/>
        </w:rPr>
        <w:t xml:space="preserve">R01 (or equivalent)] or New Investigator </w:t>
      </w:r>
      <w:r w:rsidR="00CD5002">
        <w:rPr>
          <w:rFonts w:ascii="Arial" w:hAnsi="Arial" w:cs="Arial"/>
        </w:rPr>
        <w:t>[</w:t>
      </w:r>
      <w:r w:rsidRPr="009D073A">
        <w:rPr>
          <w:rFonts w:ascii="Arial" w:hAnsi="Arial" w:cs="Arial"/>
        </w:rPr>
        <w:t xml:space="preserve">not previously </w:t>
      </w:r>
      <w:r w:rsidR="00CD5002">
        <w:rPr>
          <w:rFonts w:ascii="Arial" w:hAnsi="Arial" w:cs="Arial"/>
        </w:rPr>
        <w:t>served</w:t>
      </w:r>
      <w:r w:rsidRPr="009D073A">
        <w:rPr>
          <w:rFonts w:ascii="Arial" w:hAnsi="Arial" w:cs="Arial"/>
        </w:rPr>
        <w:t xml:space="preserve"> as PI for </w:t>
      </w:r>
      <w:r w:rsidR="00CD5002">
        <w:rPr>
          <w:rFonts w:ascii="Arial" w:hAnsi="Arial" w:cs="Arial"/>
        </w:rPr>
        <w:t>a</w:t>
      </w:r>
      <w:r w:rsidR="00D27607">
        <w:rPr>
          <w:rFonts w:ascii="Arial" w:hAnsi="Arial" w:cs="Arial"/>
        </w:rPr>
        <w:t xml:space="preserve"> funded</w:t>
      </w:r>
      <w:r w:rsidR="00CD5002">
        <w:rPr>
          <w:rFonts w:ascii="Arial" w:hAnsi="Arial" w:cs="Arial"/>
        </w:rPr>
        <w:t xml:space="preserve"> </w:t>
      </w:r>
      <w:r w:rsidRPr="009D073A">
        <w:rPr>
          <w:rFonts w:ascii="Arial" w:hAnsi="Arial" w:cs="Arial"/>
        </w:rPr>
        <w:t xml:space="preserve">R01 (or equivalent)] </w:t>
      </w:r>
      <w:r w:rsidR="00CD5002">
        <w:rPr>
          <w:rFonts w:ascii="Arial" w:hAnsi="Arial" w:cs="Arial"/>
        </w:rPr>
        <w:t>status</w:t>
      </w:r>
      <w:r w:rsidR="00CD5002" w:rsidRPr="009D073A">
        <w:rPr>
          <w:rFonts w:ascii="Arial" w:hAnsi="Arial" w:cs="Arial"/>
        </w:rPr>
        <w:t xml:space="preserve"> </w:t>
      </w:r>
      <w:r w:rsidRPr="009D073A">
        <w:rPr>
          <w:rFonts w:ascii="Arial" w:hAnsi="Arial" w:cs="Arial"/>
        </w:rPr>
        <w:t xml:space="preserve">(see also </w:t>
      </w:r>
      <w:hyperlink r:id="rId9" w:history="1">
        <w:r w:rsidRPr="009D073A">
          <w:rPr>
            <w:rStyle w:val="Hyperlink"/>
            <w:rFonts w:ascii="Arial" w:hAnsi="Arial" w:cs="Arial"/>
          </w:rPr>
          <w:t>NIH policy topics</w:t>
        </w:r>
      </w:hyperlink>
      <w:r w:rsidRPr="009D073A">
        <w:rPr>
          <w:rFonts w:ascii="Arial" w:hAnsi="Arial" w:cs="Arial"/>
        </w:rPr>
        <w:t xml:space="preserve">) </w:t>
      </w:r>
      <w:r w:rsidR="00C820F7" w:rsidRPr="009D073A">
        <w:rPr>
          <w:rFonts w:ascii="Arial" w:hAnsi="Arial" w:cs="Arial"/>
        </w:rPr>
        <w:t>who hold a primary</w:t>
      </w:r>
      <w:r w:rsidRPr="009D073A">
        <w:rPr>
          <w:rFonts w:ascii="Arial" w:hAnsi="Arial" w:cs="Arial"/>
        </w:rPr>
        <w:t>, full-time</w:t>
      </w:r>
      <w:r w:rsidR="00C820F7" w:rsidRPr="009D073A">
        <w:rPr>
          <w:rFonts w:ascii="Arial" w:hAnsi="Arial" w:cs="Arial"/>
        </w:rPr>
        <w:t xml:space="preserve"> appointment within the School of Public Health</w:t>
      </w:r>
      <w:r w:rsidR="005E27AF">
        <w:rPr>
          <w:rFonts w:ascii="Arial" w:hAnsi="Arial" w:cs="Arial"/>
        </w:rPr>
        <w:t xml:space="preserve">. These individuals will serve as </w:t>
      </w:r>
      <w:r w:rsidR="005E27AF" w:rsidRPr="008D12A1">
        <w:rPr>
          <w:rFonts w:ascii="Arial" w:hAnsi="Arial" w:cs="Arial"/>
          <w:b/>
          <w:bCs/>
          <w:i/>
          <w:iCs/>
        </w:rPr>
        <w:t>multiple principal investigators (mPIs)</w:t>
      </w:r>
      <w:r w:rsidR="005E27AF">
        <w:rPr>
          <w:rFonts w:ascii="Arial" w:hAnsi="Arial" w:cs="Arial"/>
        </w:rPr>
        <w:t xml:space="preserve">. </w:t>
      </w:r>
    </w:p>
    <w:p w14:paraId="388BB3C7" w14:textId="79D3D7E9" w:rsidR="009D073A" w:rsidRDefault="00B162D3" w:rsidP="00B162D3">
      <w:pPr>
        <w:pStyle w:val="ListParagraph"/>
        <w:contextualSpacing w:val="0"/>
        <w:rPr>
          <w:rFonts w:ascii="Arial" w:hAnsi="Arial" w:cs="Arial"/>
        </w:rPr>
      </w:pPr>
      <w:r>
        <w:rPr>
          <w:rFonts w:ascii="Arial" w:hAnsi="Arial" w:cs="Arial"/>
          <w:b/>
          <w:bCs/>
        </w:rPr>
        <w:t>*</w:t>
      </w:r>
      <w:r>
        <w:rPr>
          <w:rFonts w:ascii="Arial" w:hAnsi="Arial" w:cs="Arial"/>
        </w:rPr>
        <w:t xml:space="preserve">Designate one </w:t>
      </w:r>
      <w:r w:rsidR="007D7D9D">
        <w:rPr>
          <w:rFonts w:ascii="Arial" w:hAnsi="Arial" w:cs="Arial"/>
        </w:rPr>
        <w:t>mPI as the contact PI</w:t>
      </w:r>
      <w:r>
        <w:rPr>
          <w:rFonts w:ascii="Arial" w:hAnsi="Arial" w:cs="Arial"/>
        </w:rPr>
        <w:t xml:space="preserve"> on the submission materials</w:t>
      </w:r>
      <w:r w:rsidR="007D7D9D">
        <w:rPr>
          <w:rFonts w:ascii="Arial" w:hAnsi="Arial" w:cs="Arial"/>
        </w:rPr>
        <w:t xml:space="preserve">. </w:t>
      </w:r>
    </w:p>
    <w:p w14:paraId="5B36DD29" w14:textId="16D9AF3A" w:rsidR="005E27AF" w:rsidRDefault="008D12A1" w:rsidP="00C80987">
      <w:pPr>
        <w:pStyle w:val="ListParagraph"/>
        <w:numPr>
          <w:ilvl w:val="0"/>
          <w:numId w:val="3"/>
        </w:numPr>
        <w:contextualSpacing w:val="0"/>
        <w:rPr>
          <w:rFonts w:ascii="Arial" w:hAnsi="Arial" w:cs="Arial"/>
        </w:rPr>
      </w:pPr>
      <w:r>
        <w:rPr>
          <w:rFonts w:ascii="Arial" w:hAnsi="Arial" w:cs="Arial"/>
          <w:b/>
          <w:bCs/>
        </w:rPr>
        <w:t>Research M</w:t>
      </w:r>
      <w:r w:rsidR="009D073A">
        <w:rPr>
          <w:rFonts w:ascii="Arial" w:hAnsi="Arial" w:cs="Arial"/>
          <w:b/>
          <w:bCs/>
        </w:rPr>
        <w:t>entor:</w:t>
      </w:r>
      <w:r w:rsidR="009D073A">
        <w:rPr>
          <w:rFonts w:ascii="Arial" w:hAnsi="Arial" w:cs="Arial"/>
        </w:rPr>
        <w:t xml:space="preserve"> At least one faculty member with an established research portfolio who has previously competed successfully for a </w:t>
      </w:r>
      <w:r w:rsidR="00382439">
        <w:rPr>
          <w:rFonts w:ascii="Arial" w:hAnsi="Arial" w:cs="Arial"/>
        </w:rPr>
        <w:t>federally funded</w:t>
      </w:r>
      <w:r w:rsidR="009D073A">
        <w:rPr>
          <w:rFonts w:ascii="Arial" w:hAnsi="Arial" w:cs="Arial"/>
        </w:rPr>
        <w:t xml:space="preserve"> research award</w:t>
      </w:r>
      <w:r w:rsidR="005E27AF">
        <w:rPr>
          <w:rFonts w:ascii="Arial" w:hAnsi="Arial" w:cs="Arial"/>
        </w:rPr>
        <w:t xml:space="preserve"> who holds </w:t>
      </w:r>
      <w:r w:rsidR="005E27AF" w:rsidRPr="009D073A">
        <w:rPr>
          <w:rFonts w:ascii="Arial" w:hAnsi="Arial" w:cs="Arial"/>
        </w:rPr>
        <w:t>a primary, full-time appointment within the School of Public Health</w:t>
      </w:r>
      <w:r w:rsidR="005E27AF">
        <w:rPr>
          <w:rFonts w:ascii="Arial" w:hAnsi="Arial" w:cs="Arial"/>
        </w:rPr>
        <w:t>.</w:t>
      </w:r>
    </w:p>
    <w:p w14:paraId="0D16F3D2" w14:textId="2EF7E677" w:rsidR="009D073A" w:rsidRPr="00E97925" w:rsidRDefault="00042659" w:rsidP="00042659">
      <w:pPr>
        <w:ind w:left="720"/>
        <w:rPr>
          <w:rFonts w:ascii="Arial" w:hAnsi="Arial" w:cs="Arial"/>
        </w:rPr>
      </w:pPr>
      <w:r>
        <w:rPr>
          <w:rFonts w:ascii="Arial" w:hAnsi="Arial" w:cs="Arial"/>
          <w:b/>
          <w:bCs/>
        </w:rPr>
        <w:t xml:space="preserve">Note. </w:t>
      </w:r>
      <w:r w:rsidR="00E97925">
        <w:rPr>
          <w:rFonts w:ascii="Arial" w:hAnsi="Arial" w:cs="Arial"/>
        </w:rPr>
        <w:t>The i</w:t>
      </w:r>
      <w:r w:rsidR="005E27AF" w:rsidRPr="00E97925">
        <w:rPr>
          <w:rFonts w:ascii="Arial" w:hAnsi="Arial" w:cs="Arial"/>
        </w:rPr>
        <w:t>nclusion of other key personnel is encouraged</w:t>
      </w:r>
      <w:r w:rsidR="008D2510">
        <w:rPr>
          <w:rFonts w:ascii="Arial" w:hAnsi="Arial" w:cs="Arial"/>
        </w:rPr>
        <w:t xml:space="preserve"> based on study-specific need</w:t>
      </w:r>
      <w:r w:rsidR="005E27AF" w:rsidRPr="00E97925">
        <w:rPr>
          <w:rFonts w:ascii="Arial" w:hAnsi="Arial" w:cs="Arial"/>
        </w:rPr>
        <w:t>, but</w:t>
      </w:r>
      <w:r w:rsidR="008D2510">
        <w:rPr>
          <w:rFonts w:ascii="Arial" w:hAnsi="Arial" w:cs="Arial"/>
        </w:rPr>
        <w:t xml:space="preserve"> it</w:t>
      </w:r>
      <w:r w:rsidR="005E27AF" w:rsidRPr="00E97925">
        <w:rPr>
          <w:rFonts w:ascii="Arial" w:hAnsi="Arial" w:cs="Arial"/>
        </w:rPr>
        <w:t xml:space="preserve"> </w:t>
      </w:r>
      <w:r w:rsidR="008D2510">
        <w:rPr>
          <w:rFonts w:ascii="Arial" w:hAnsi="Arial" w:cs="Arial"/>
        </w:rPr>
        <w:t xml:space="preserve">is not </w:t>
      </w:r>
      <w:r w:rsidR="00E97925">
        <w:rPr>
          <w:rFonts w:ascii="Arial" w:hAnsi="Arial" w:cs="Arial"/>
        </w:rPr>
        <w:t>require</w:t>
      </w:r>
      <w:r w:rsidR="008D2510">
        <w:rPr>
          <w:rFonts w:ascii="Arial" w:hAnsi="Arial" w:cs="Arial"/>
        </w:rPr>
        <w:t>d</w:t>
      </w:r>
      <w:r w:rsidR="00E97925">
        <w:rPr>
          <w:rFonts w:ascii="Arial" w:hAnsi="Arial" w:cs="Arial"/>
        </w:rPr>
        <w:t xml:space="preserve">. </w:t>
      </w:r>
    </w:p>
    <w:p w14:paraId="3C796599" w14:textId="6C56EB14" w:rsidR="00E439E0" w:rsidRPr="005E27AF" w:rsidRDefault="005E27AF" w:rsidP="00C820F7">
      <w:pPr>
        <w:rPr>
          <w:rFonts w:ascii="Arial" w:hAnsi="Arial" w:cs="Arial"/>
        </w:rPr>
      </w:pPr>
      <w:r>
        <w:rPr>
          <w:rFonts w:ascii="Arial" w:hAnsi="Arial" w:cs="Arial"/>
        </w:rPr>
        <w:t xml:space="preserve">The </w:t>
      </w:r>
      <w:r w:rsidR="00E97925">
        <w:rPr>
          <w:rFonts w:ascii="Arial" w:hAnsi="Arial" w:cs="Arial"/>
        </w:rPr>
        <w:t xml:space="preserve">Research Team (mPIs and </w:t>
      </w:r>
      <w:r w:rsidR="00382439">
        <w:rPr>
          <w:rFonts w:ascii="Arial" w:hAnsi="Arial" w:cs="Arial"/>
        </w:rPr>
        <w:t xml:space="preserve">research </w:t>
      </w:r>
      <w:r w:rsidR="00E97925">
        <w:rPr>
          <w:rFonts w:ascii="Arial" w:hAnsi="Arial" w:cs="Arial"/>
        </w:rPr>
        <w:t>mentor)</w:t>
      </w:r>
      <w:r w:rsidR="00C820F7" w:rsidRPr="00C820F7">
        <w:rPr>
          <w:rFonts w:ascii="Arial" w:hAnsi="Arial" w:cs="Arial"/>
        </w:rPr>
        <w:t xml:space="preserve"> should demonstrate a strong record of scholarly productivity, including peer-reviewed </w:t>
      </w:r>
      <w:r w:rsidR="00C820F7" w:rsidRPr="00EF443F">
        <w:rPr>
          <w:rFonts w:ascii="Arial" w:hAnsi="Arial" w:cs="Arial"/>
        </w:rPr>
        <w:t xml:space="preserve">publications and </w:t>
      </w:r>
      <w:r w:rsidR="00042659">
        <w:rPr>
          <w:rFonts w:ascii="Arial" w:hAnsi="Arial" w:cs="Arial"/>
        </w:rPr>
        <w:t xml:space="preserve">prior experience </w:t>
      </w:r>
      <w:r w:rsidR="009D073A">
        <w:rPr>
          <w:rFonts w:ascii="Arial" w:hAnsi="Arial" w:cs="Arial"/>
        </w:rPr>
        <w:t xml:space="preserve">on extramural research awards, </w:t>
      </w:r>
      <w:r w:rsidR="00C820F7" w:rsidRPr="00EF443F">
        <w:rPr>
          <w:rFonts w:ascii="Arial" w:hAnsi="Arial" w:cs="Arial"/>
        </w:rPr>
        <w:t xml:space="preserve">commensurate with their career stage. </w:t>
      </w:r>
      <w:r w:rsidR="00C820F7" w:rsidRPr="00C820F7">
        <w:rPr>
          <w:rFonts w:ascii="Arial" w:hAnsi="Arial" w:cs="Arial"/>
        </w:rPr>
        <w:t xml:space="preserve">Collaborative applications that bridge </w:t>
      </w:r>
      <w:r w:rsidR="00382439">
        <w:rPr>
          <w:rFonts w:ascii="Arial" w:hAnsi="Arial" w:cs="Arial"/>
        </w:rPr>
        <w:lastRenderedPageBreak/>
        <w:t xml:space="preserve">SOPH </w:t>
      </w:r>
      <w:r w:rsidR="00C820F7" w:rsidRPr="00C820F7">
        <w:rPr>
          <w:rFonts w:ascii="Arial" w:hAnsi="Arial" w:cs="Arial"/>
        </w:rPr>
        <w:t xml:space="preserve">departments or disciplines and align with the strategic </w:t>
      </w:r>
      <w:r w:rsidR="00832139">
        <w:rPr>
          <w:rFonts w:ascii="Arial" w:hAnsi="Arial" w:cs="Arial"/>
        </w:rPr>
        <w:t xml:space="preserve">research </w:t>
      </w:r>
      <w:r w:rsidR="00C820F7" w:rsidRPr="00C820F7">
        <w:rPr>
          <w:rFonts w:ascii="Arial" w:hAnsi="Arial" w:cs="Arial"/>
        </w:rPr>
        <w:t xml:space="preserve">priorities of the </w:t>
      </w:r>
      <w:r w:rsidR="00C80987">
        <w:rPr>
          <w:rFonts w:ascii="Arial" w:hAnsi="Arial" w:cs="Arial"/>
        </w:rPr>
        <w:t xml:space="preserve">SOPH </w:t>
      </w:r>
      <w:r w:rsidR="00C820F7" w:rsidRPr="00C820F7">
        <w:rPr>
          <w:rFonts w:ascii="Arial" w:hAnsi="Arial" w:cs="Arial"/>
        </w:rPr>
        <w:t xml:space="preserve">are especially encouraged. </w:t>
      </w:r>
    </w:p>
    <w:p w14:paraId="356BB216" w14:textId="31609CAE" w:rsidR="00C820F7" w:rsidRPr="00C80987" w:rsidRDefault="00C820F7" w:rsidP="00C820F7">
      <w:pPr>
        <w:rPr>
          <w:rFonts w:ascii="Arial" w:hAnsi="Arial" w:cs="Arial"/>
        </w:rPr>
      </w:pPr>
      <w:r w:rsidRPr="001561EE">
        <w:rPr>
          <w:rFonts w:ascii="Arial" w:hAnsi="Arial" w:cs="Arial"/>
          <w:b/>
          <w:bCs/>
          <w:color w:val="1A5632"/>
        </w:rPr>
        <w:t>Funding and Review Process:</w:t>
      </w:r>
      <w:r w:rsidRPr="00C820F7">
        <w:rPr>
          <w:rFonts w:ascii="Arial" w:hAnsi="Arial" w:cs="Arial"/>
        </w:rPr>
        <w:t xml:space="preserve"> The </w:t>
      </w:r>
      <w:r>
        <w:rPr>
          <w:rFonts w:ascii="Arial" w:hAnsi="Arial" w:cs="Arial"/>
        </w:rPr>
        <w:t>SOPH</w:t>
      </w:r>
      <w:r w:rsidRPr="00C820F7">
        <w:rPr>
          <w:rFonts w:ascii="Arial" w:hAnsi="Arial" w:cs="Arial"/>
        </w:rPr>
        <w:t xml:space="preserve"> Office of Research will support </w:t>
      </w:r>
      <w:r w:rsidR="00C80987">
        <w:rPr>
          <w:rFonts w:ascii="Arial" w:hAnsi="Arial" w:cs="Arial"/>
        </w:rPr>
        <w:t xml:space="preserve">one award of up to $50,000 in direct costs for an award period from </w:t>
      </w:r>
      <w:r w:rsidR="00C80987" w:rsidRPr="00C80987">
        <w:rPr>
          <w:rFonts w:ascii="Arial" w:hAnsi="Arial" w:cs="Arial"/>
          <w:b/>
          <w:bCs/>
          <w:i/>
          <w:iCs/>
        </w:rPr>
        <w:t xml:space="preserve">July 13, 2026 </w:t>
      </w:r>
      <w:r w:rsidR="00C80987" w:rsidRPr="00E82579">
        <w:rPr>
          <w:rFonts w:ascii="Arial" w:hAnsi="Arial" w:cs="Arial"/>
        </w:rPr>
        <w:t xml:space="preserve">through </w:t>
      </w:r>
      <w:r w:rsidR="00C80987" w:rsidRPr="00C80987">
        <w:rPr>
          <w:rFonts w:ascii="Arial" w:hAnsi="Arial" w:cs="Arial"/>
          <w:b/>
          <w:bCs/>
          <w:i/>
          <w:iCs/>
        </w:rPr>
        <w:t>September 30, 2027</w:t>
      </w:r>
      <w:r w:rsidR="00C80987">
        <w:rPr>
          <w:rFonts w:ascii="Arial" w:hAnsi="Arial" w:cs="Arial"/>
        </w:rPr>
        <w:t xml:space="preserve">. </w:t>
      </w:r>
      <w:r w:rsidRPr="00C820F7">
        <w:rPr>
          <w:rFonts w:ascii="Arial" w:hAnsi="Arial" w:cs="Arial"/>
        </w:rPr>
        <w:t xml:space="preserve">Funds are intended to support research-related expenses such as personnel (e.g., research staff or trainees), data collection and analysis, supplies, and other allowable project costs; however, </w:t>
      </w:r>
      <w:r w:rsidRPr="00B514F0">
        <w:rPr>
          <w:rFonts w:ascii="Arial" w:hAnsi="Arial" w:cs="Arial"/>
        </w:rPr>
        <w:t>funds may not be used to cover faculty salary support or effort</w:t>
      </w:r>
      <w:r w:rsidRPr="00C820F7">
        <w:rPr>
          <w:rFonts w:ascii="Arial" w:hAnsi="Arial" w:cs="Arial"/>
        </w:rPr>
        <w:t xml:space="preserve">. Applications will undergo a competitive peer-review process using criteria aligned with NIH study section </w:t>
      </w:r>
      <w:r w:rsidR="00042659">
        <w:rPr>
          <w:rFonts w:ascii="Arial" w:hAnsi="Arial" w:cs="Arial"/>
        </w:rPr>
        <w:t>review guidance</w:t>
      </w:r>
      <w:r w:rsidRPr="00C820F7">
        <w:rPr>
          <w:rFonts w:ascii="Arial" w:hAnsi="Arial" w:cs="Arial"/>
        </w:rPr>
        <w:t>. Priority will be given to proposals that demonstrate strong scientific merit, feasibility within the project period, and clear potential to generate preliminary data for future extramural funding.</w:t>
      </w:r>
    </w:p>
    <w:p w14:paraId="7138A831" w14:textId="5A9B3ED3" w:rsidR="00E439E0" w:rsidRPr="00E439E0" w:rsidRDefault="00E439E0" w:rsidP="00C820F7">
      <w:pPr>
        <w:rPr>
          <w:rFonts w:ascii="Arial" w:hAnsi="Arial" w:cs="Arial"/>
        </w:rPr>
      </w:pPr>
      <w:r w:rsidRPr="00E439E0">
        <w:rPr>
          <w:rFonts w:ascii="Arial" w:hAnsi="Arial" w:cs="Arial"/>
          <w:b/>
          <w:bCs/>
          <w:color w:val="1A5632"/>
        </w:rPr>
        <w:t xml:space="preserve">Award Budget: </w:t>
      </w:r>
      <w:r w:rsidRPr="00E439E0">
        <w:rPr>
          <w:rFonts w:ascii="Arial" w:hAnsi="Arial" w:cs="Arial"/>
        </w:rPr>
        <w:t xml:space="preserve">Application budgets are limited to </w:t>
      </w:r>
      <w:r w:rsidRPr="00E439E0">
        <w:rPr>
          <w:rFonts w:ascii="Arial" w:hAnsi="Arial" w:cs="Arial"/>
          <w:b/>
          <w:bCs/>
        </w:rPr>
        <w:t>$50,000 in direct costs</w:t>
      </w:r>
      <w:r w:rsidRPr="00E439E0">
        <w:rPr>
          <w:rFonts w:ascii="Arial" w:hAnsi="Arial" w:cs="Arial"/>
        </w:rPr>
        <w:t>.</w:t>
      </w:r>
    </w:p>
    <w:p w14:paraId="190E3EF0" w14:textId="5DC95FC5" w:rsidR="00E439E0" w:rsidRPr="00E439E0" w:rsidRDefault="00E439E0" w:rsidP="00E439E0">
      <w:pPr>
        <w:rPr>
          <w:rFonts w:ascii="Arial" w:hAnsi="Arial" w:cs="Arial"/>
          <w:b/>
          <w:bCs/>
          <w:i/>
          <w:iCs/>
          <w:color w:val="1A5632"/>
        </w:rPr>
      </w:pPr>
      <w:r w:rsidRPr="00E439E0">
        <w:rPr>
          <w:rFonts w:ascii="Arial" w:hAnsi="Arial" w:cs="Arial"/>
          <w:b/>
          <w:bCs/>
          <w:i/>
          <w:iCs/>
          <w:color w:val="1A5632"/>
        </w:rPr>
        <w:t xml:space="preserve">Allowable Costs: </w:t>
      </w:r>
    </w:p>
    <w:p w14:paraId="7A0F663B" w14:textId="566AD3FE" w:rsidR="00E439E0" w:rsidRPr="00E439E0" w:rsidRDefault="00E439E0" w:rsidP="00E439E0">
      <w:pPr>
        <w:pStyle w:val="ListParagraph"/>
        <w:numPr>
          <w:ilvl w:val="0"/>
          <w:numId w:val="2"/>
        </w:numPr>
        <w:rPr>
          <w:rFonts w:ascii="Arial" w:hAnsi="Arial" w:cs="Arial"/>
        </w:rPr>
      </w:pPr>
      <w:r w:rsidRPr="00E439E0">
        <w:rPr>
          <w:rFonts w:ascii="Arial" w:hAnsi="Arial" w:cs="Arial"/>
        </w:rPr>
        <w:t>Personnel costs</w:t>
      </w:r>
      <w:r>
        <w:rPr>
          <w:rFonts w:ascii="Arial" w:hAnsi="Arial" w:cs="Arial"/>
        </w:rPr>
        <w:t xml:space="preserve"> for research staff and</w:t>
      </w:r>
      <w:r w:rsidRPr="00E439E0">
        <w:rPr>
          <w:rFonts w:ascii="Arial" w:hAnsi="Arial" w:cs="Arial"/>
        </w:rPr>
        <w:t xml:space="preserve"> </w:t>
      </w:r>
      <w:r>
        <w:rPr>
          <w:rFonts w:ascii="Arial" w:hAnsi="Arial" w:cs="Arial"/>
        </w:rPr>
        <w:t>students</w:t>
      </w:r>
    </w:p>
    <w:p w14:paraId="4B639D2C" w14:textId="77777777" w:rsidR="00E439E0" w:rsidRPr="00E439E0" w:rsidRDefault="00E439E0" w:rsidP="00E439E0">
      <w:pPr>
        <w:pStyle w:val="ListParagraph"/>
        <w:numPr>
          <w:ilvl w:val="0"/>
          <w:numId w:val="2"/>
        </w:numPr>
        <w:rPr>
          <w:rFonts w:ascii="Arial" w:hAnsi="Arial" w:cs="Arial"/>
        </w:rPr>
      </w:pPr>
      <w:r w:rsidRPr="00E439E0">
        <w:rPr>
          <w:rFonts w:ascii="Arial" w:hAnsi="Arial" w:cs="Arial"/>
        </w:rPr>
        <w:t xml:space="preserve">Research-related expenses, including data acquisition, transcription of qualitative interviews, and materials required for intervention implementation </w:t>
      </w:r>
    </w:p>
    <w:p w14:paraId="1877CB83" w14:textId="77777777" w:rsidR="00E439E0" w:rsidRPr="00E439E0" w:rsidRDefault="00E439E0" w:rsidP="00E439E0">
      <w:pPr>
        <w:pStyle w:val="ListParagraph"/>
        <w:numPr>
          <w:ilvl w:val="0"/>
          <w:numId w:val="2"/>
        </w:numPr>
        <w:rPr>
          <w:rFonts w:ascii="Arial" w:hAnsi="Arial" w:cs="Arial"/>
        </w:rPr>
      </w:pPr>
      <w:r w:rsidRPr="00E439E0">
        <w:rPr>
          <w:rFonts w:ascii="Arial" w:hAnsi="Arial" w:cs="Arial"/>
        </w:rPr>
        <w:t xml:space="preserve">Computing-related expenses (e.g., software licenses, data storage), when well justified as essential to the proposed research; such requests will be evaluated as part of the budget review </w:t>
      </w:r>
    </w:p>
    <w:p w14:paraId="482906CE" w14:textId="10721E43" w:rsidR="00E439E0" w:rsidRPr="00E439E0" w:rsidRDefault="00E439E0" w:rsidP="00E439E0">
      <w:pPr>
        <w:rPr>
          <w:rFonts w:ascii="Arial" w:hAnsi="Arial" w:cs="Arial"/>
          <w:b/>
          <w:bCs/>
          <w:i/>
          <w:iCs/>
          <w:color w:val="1A5632"/>
        </w:rPr>
      </w:pPr>
      <w:r w:rsidRPr="00E439E0">
        <w:rPr>
          <w:rFonts w:ascii="Arial" w:hAnsi="Arial" w:cs="Arial"/>
          <w:b/>
          <w:bCs/>
          <w:i/>
          <w:iCs/>
          <w:color w:val="1A5632"/>
        </w:rPr>
        <w:t xml:space="preserve">Unallowable Costs: </w:t>
      </w:r>
    </w:p>
    <w:p w14:paraId="52A83B99" w14:textId="77777777" w:rsidR="00E439E0" w:rsidRDefault="00E439E0" w:rsidP="00E439E0">
      <w:pPr>
        <w:pStyle w:val="ListParagraph"/>
        <w:numPr>
          <w:ilvl w:val="0"/>
          <w:numId w:val="2"/>
        </w:numPr>
        <w:rPr>
          <w:rFonts w:ascii="Arial" w:hAnsi="Arial" w:cs="Arial"/>
        </w:rPr>
      </w:pPr>
      <w:r w:rsidRPr="00E439E0">
        <w:rPr>
          <w:rFonts w:ascii="Arial" w:hAnsi="Arial" w:cs="Arial"/>
        </w:rPr>
        <w:t xml:space="preserve">Indirect costs are not allowed </w:t>
      </w:r>
    </w:p>
    <w:p w14:paraId="18C83D29" w14:textId="209271B7" w:rsidR="00E439E0" w:rsidRPr="00E439E0" w:rsidRDefault="00E439E0" w:rsidP="00E439E0">
      <w:pPr>
        <w:pStyle w:val="ListParagraph"/>
        <w:numPr>
          <w:ilvl w:val="0"/>
          <w:numId w:val="2"/>
        </w:numPr>
        <w:rPr>
          <w:rFonts w:ascii="Arial" w:hAnsi="Arial" w:cs="Arial"/>
        </w:rPr>
      </w:pPr>
      <w:r>
        <w:rPr>
          <w:rFonts w:ascii="Arial" w:hAnsi="Arial" w:cs="Arial"/>
        </w:rPr>
        <w:t>F</w:t>
      </w:r>
      <w:r w:rsidRPr="00B514F0">
        <w:rPr>
          <w:rFonts w:ascii="Arial" w:hAnsi="Arial" w:cs="Arial"/>
        </w:rPr>
        <w:t>aculty salary support or effort</w:t>
      </w:r>
      <w:r>
        <w:rPr>
          <w:rFonts w:ascii="Arial" w:hAnsi="Arial" w:cs="Arial"/>
        </w:rPr>
        <w:t xml:space="preserve"> is not allowed</w:t>
      </w:r>
    </w:p>
    <w:p w14:paraId="17B61787" w14:textId="0B2AAD9C" w:rsidR="00E439E0" w:rsidRPr="00E439E0" w:rsidRDefault="00E439E0" w:rsidP="00E439E0">
      <w:pPr>
        <w:pStyle w:val="ListParagraph"/>
        <w:numPr>
          <w:ilvl w:val="0"/>
          <w:numId w:val="2"/>
        </w:numPr>
        <w:rPr>
          <w:rFonts w:ascii="Arial" w:hAnsi="Arial" w:cs="Arial"/>
        </w:rPr>
      </w:pPr>
      <w:r w:rsidRPr="00E439E0">
        <w:rPr>
          <w:rFonts w:ascii="Arial" w:hAnsi="Arial" w:cs="Arial"/>
        </w:rPr>
        <w:t>Travel costs are limited to $</w:t>
      </w:r>
      <w:r w:rsidR="00F0055E">
        <w:rPr>
          <w:rFonts w:ascii="Arial" w:hAnsi="Arial" w:cs="Arial"/>
        </w:rPr>
        <w:t>3</w:t>
      </w:r>
      <w:r w:rsidRPr="00E439E0">
        <w:rPr>
          <w:rFonts w:ascii="Arial" w:hAnsi="Arial" w:cs="Arial"/>
        </w:rPr>
        <w:t xml:space="preserve">,000 </w:t>
      </w:r>
    </w:p>
    <w:p w14:paraId="6D9B3B1A" w14:textId="38479AAD" w:rsidR="00E439E0" w:rsidRPr="00C80987" w:rsidRDefault="00E439E0" w:rsidP="00E439E0">
      <w:pPr>
        <w:pStyle w:val="ListParagraph"/>
        <w:numPr>
          <w:ilvl w:val="0"/>
          <w:numId w:val="2"/>
        </w:numPr>
        <w:rPr>
          <w:rFonts w:ascii="Arial" w:hAnsi="Arial" w:cs="Arial"/>
        </w:rPr>
      </w:pPr>
      <w:r w:rsidRPr="00E439E0">
        <w:rPr>
          <w:rFonts w:ascii="Arial" w:hAnsi="Arial" w:cs="Arial"/>
        </w:rPr>
        <w:t>Equipment costs are limited to $</w:t>
      </w:r>
      <w:r w:rsidR="00F0055E">
        <w:rPr>
          <w:rFonts w:ascii="Arial" w:hAnsi="Arial" w:cs="Arial"/>
        </w:rPr>
        <w:t>3</w:t>
      </w:r>
      <w:r w:rsidRPr="00E439E0">
        <w:rPr>
          <w:rFonts w:ascii="Arial" w:hAnsi="Arial" w:cs="Arial"/>
        </w:rPr>
        <w:t xml:space="preserve">,000 </w:t>
      </w:r>
    </w:p>
    <w:p w14:paraId="138636E9" w14:textId="4B2B2D1B" w:rsidR="00C820F7" w:rsidRPr="00C820F7" w:rsidRDefault="00C820F7" w:rsidP="00C820F7">
      <w:pPr>
        <w:rPr>
          <w:rFonts w:ascii="Arial" w:hAnsi="Arial" w:cs="Arial"/>
        </w:rPr>
      </w:pPr>
      <w:r w:rsidRPr="001561EE">
        <w:rPr>
          <w:rFonts w:ascii="Arial" w:hAnsi="Arial" w:cs="Arial"/>
          <w:b/>
          <w:bCs/>
          <w:color w:val="1A5632"/>
        </w:rPr>
        <w:t>Application Procedure</w:t>
      </w:r>
      <w:r w:rsidR="001561EE">
        <w:rPr>
          <w:rFonts w:ascii="Arial" w:hAnsi="Arial" w:cs="Arial"/>
          <w:b/>
          <w:bCs/>
          <w:color w:val="1A5632"/>
        </w:rPr>
        <w:t xml:space="preserve"> &amp; Instructions</w:t>
      </w:r>
      <w:r w:rsidRPr="001561EE">
        <w:rPr>
          <w:rFonts w:ascii="Arial" w:hAnsi="Arial" w:cs="Arial"/>
          <w:b/>
          <w:bCs/>
          <w:color w:val="1A5632"/>
        </w:rPr>
        <w:t xml:space="preserve">: </w:t>
      </w:r>
      <w:r w:rsidRPr="00C820F7">
        <w:rPr>
          <w:rFonts w:ascii="Arial" w:hAnsi="Arial" w:cs="Arial"/>
        </w:rPr>
        <w:t xml:space="preserve">Applications must be </w:t>
      </w:r>
      <w:r w:rsidRPr="00B514F0">
        <w:rPr>
          <w:rFonts w:ascii="Arial" w:hAnsi="Arial" w:cs="Arial"/>
        </w:rPr>
        <w:t xml:space="preserve">submitted electronically through the </w:t>
      </w:r>
      <w:r w:rsidR="00B514F0">
        <w:rPr>
          <w:rFonts w:ascii="Arial" w:hAnsi="Arial" w:cs="Arial"/>
        </w:rPr>
        <w:t xml:space="preserve">online submission form on the </w:t>
      </w:r>
      <w:r w:rsidR="00042659">
        <w:rPr>
          <w:rFonts w:ascii="Arial" w:hAnsi="Arial" w:cs="Arial"/>
        </w:rPr>
        <w:t xml:space="preserve">SOPH </w:t>
      </w:r>
      <w:r w:rsidRPr="00B514F0">
        <w:rPr>
          <w:rFonts w:ascii="Arial" w:hAnsi="Arial" w:cs="Arial"/>
        </w:rPr>
        <w:t>Office of Research website</w:t>
      </w:r>
      <w:r w:rsidRPr="00C820F7">
        <w:rPr>
          <w:rFonts w:ascii="Arial" w:hAnsi="Arial" w:cs="Arial"/>
        </w:rPr>
        <w:t xml:space="preserve"> </w:t>
      </w:r>
      <w:r w:rsidRPr="00B514F0">
        <w:rPr>
          <w:rFonts w:ascii="Arial" w:hAnsi="Arial" w:cs="Arial"/>
          <w:b/>
          <w:bCs/>
        </w:rPr>
        <w:t>no later than 5:00 p.m. on June 1</w:t>
      </w:r>
      <w:r w:rsidR="00245761">
        <w:rPr>
          <w:rFonts w:ascii="Arial" w:hAnsi="Arial" w:cs="Arial"/>
          <w:b/>
          <w:bCs/>
        </w:rPr>
        <w:t>5</w:t>
      </w:r>
      <w:r w:rsidRPr="00B514F0">
        <w:rPr>
          <w:rFonts w:ascii="Arial" w:hAnsi="Arial" w:cs="Arial"/>
          <w:b/>
          <w:bCs/>
        </w:rPr>
        <w:t>, 2026</w:t>
      </w:r>
      <w:r w:rsidRPr="00C820F7">
        <w:rPr>
          <w:rFonts w:ascii="Arial" w:hAnsi="Arial" w:cs="Arial"/>
        </w:rPr>
        <w:t xml:space="preserve">. All application materials should be compiled into a single PDF and adhere to the formatting and content guidelines outlined in this announcement; incomplete or late submissions will not be considered. Applications will undergo administrative review for completeness and eligibility prior to a formal scientific review conducted by the SOPH Office of Research in collaboration with the Research Advisory Committee. Applicants may be contacted for clarification during the review process, and final funding decisions will be based on review scores, </w:t>
      </w:r>
      <w:r w:rsidR="00D42115">
        <w:rPr>
          <w:rFonts w:ascii="Arial" w:hAnsi="Arial" w:cs="Arial"/>
        </w:rPr>
        <w:t xml:space="preserve">and </w:t>
      </w:r>
      <w:r w:rsidRPr="00C820F7">
        <w:rPr>
          <w:rFonts w:ascii="Arial" w:hAnsi="Arial" w:cs="Arial"/>
        </w:rPr>
        <w:t>programmatic priorities.</w:t>
      </w:r>
    </w:p>
    <w:p w14:paraId="0D58277F" w14:textId="60C5C285" w:rsidR="00832139" w:rsidRDefault="00C820F7" w:rsidP="00C820F7">
      <w:pPr>
        <w:pStyle w:val="ListParagraph"/>
        <w:numPr>
          <w:ilvl w:val="0"/>
          <w:numId w:val="1"/>
        </w:numPr>
        <w:rPr>
          <w:rFonts w:ascii="Arial" w:hAnsi="Arial" w:cs="Arial"/>
        </w:rPr>
      </w:pPr>
      <w:r w:rsidRPr="00C820F7">
        <w:rPr>
          <w:rFonts w:ascii="Arial" w:hAnsi="Arial" w:cs="Arial"/>
        </w:rPr>
        <w:t xml:space="preserve">Research Plan (limited to </w:t>
      </w:r>
      <w:r w:rsidR="00CD5002">
        <w:rPr>
          <w:rFonts w:ascii="Arial" w:hAnsi="Arial" w:cs="Arial"/>
        </w:rPr>
        <w:t>4</w:t>
      </w:r>
      <w:r w:rsidR="00CD5002" w:rsidRPr="00C820F7">
        <w:rPr>
          <w:rFonts w:ascii="Arial" w:hAnsi="Arial" w:cs="Arial"/>
        </w:rPr>
        <w:t xml:space="preserve"> </w:t>
      </w:r>
      <w:r w:rsidRPr="00C820F7">
        <w:rPr>
          <w:rFonts w:ascii="Arial" w:hAnsi="Arial" w:cs="Arial"/>
        </w:rPr>
        <w:t xml:space="preserve">pages, excluding references) should include the following paragraphs: </w:t>
      </w:r>
      <w:r w:rsidR="00CD5002">
        <w:rPr>
          <w:rFonts w:ascii="Arial" w:hAnsi="Arial" w:cs="Arial"/>
        </w:rPr>
        <w:t xml:space="preserve">Page 1: </w:t>
      </w:r>
      <w:r w:rsidRPr="00C820F7">
        <w:rPr>
          <w:rFonts w:ascii="Arial" w:hAnsi="Arial" w:cs="Arial"/>
        </w:rPr>
        <w:t>Specific Aims</w:t>
      </w:r>
      <w:r w:rsidR="00CD5002">
        <w:rPr>
          <w:rFonts w:ascii="Arial" w:hAnsi="Arial" w:cs="Arial"/>
        </w:rPr>
        <w:t xml:space="preserve">; Pages 2-4 </w:t>
      </w:r>
      <w:r w:rsidRPr="00C820F7">
        <w:rPr>
          <w:rFonts w:ascii="Arial" w:hAnsi="Arial" w:cs="Arial"/>
        </w:rPr>
        <w:t xml:space="preserve"> Significance &amp; Innovation,</w:t>
      </w:r>
      <w:r w:rsidR="00832139">
        <w:rPr>
          <w:rFonts w:ascii="Arial" w:hAnsi="Arial" w:cs="Arial"/>
        </w:rPr>
        <w:t xml:space="preserve"> and</w:t>
      </w:r>
      <w:r w:rsidRPr="00C820F7">
        <w:rPr>
          <w:rFonts w:ascii="Arial" w:hAnsi="Arial" w:cs="Arial"/>
        </w:rPr>
        <w:t xml:space="preserve"> Approach (including any preliminary data and research design)</w:t>
      </w:r>
      <w:r w:rsidR="00832139">
        <w:rPr>
          <w:rFonts w:ascii="Arial" w:hAnsi="Arial" w:cs="Arial"/>
        </w:rPr>
        <w:t>;</w:t>
      </w:r>
    </w:p>
    <w:p w14:paraId="1EF5444A" w14:textId="6E43A0AC" w:rsidR="00C820F7" w:rsidRDefault="00832139" w:rsidP="00C820F7">
      <w:pPr>
        <w:pStyle w:val="ListParagraph"/>
        <w:numPr>
          <w:ilvl w:val="0"/>
          <w:numId w:val="1"/>
        </w:numPr>
        <w:rPr>
          <w:rFonts w:ascii="Arial" w:hAnsi="Arial" w:cs="Arial"/>
        </w:rPr>
      </w:pPr>
      <w:r>
        <w:rPr>
          <w:rFonts w:ascii="Arial" w:hAnsi="Arial" w:cs="Arial"/>
        </w:rPr>
        <w:t xml:space="preserve">Statement that directly links the </w:t>
      </w:r>
      <w:r w:rsidRPr="00832139">
        <w:rPr>
          <w:rFonts w:ascii="Arial" w:hAnsi="Arial" w:cs="Arial"/>
          <w:b/>
          <w:bCs/>
          <w:i/>
          <w:iCs/>
        </w:rPr>
        <w:t>Ride Share</w:t>
      </w:r>
      <w:r>
        <w:rPr>
          <w:rFonts w:ascii="Arial" w:hAnsi="Arial" w:cs="Arial"/>
        </w:rPr>
        <w:t xml:space="preserve"> </w:t>
      </w:r>
      <w:r w:rsidRPr="00832139">
        <w:rPr>
          <w:rFonts w:ascii="Arial" w:hAnsi="Arial" w:cs="Arial"/>
          <w:b/>
          <w:bCs/>
          <w:i/>
          <w:iCs/>
        </w:rPr>
        <w:t xml:space="preserve">Award </w:t>
      </w:r>
      <w:r>
        <w:rPr>
          <w:rFonts w:ascii="Arial" w:hAnsi="Arial" w:cs="Arial"/>
        </w:rPr>
        <w:t xml:space="preserve">to a subsequent submission to federal agency (also include targeted grant submission deadline); </w:t>
      </w:r>
      <w:r w:rsidR="00C820F7" w:rsidRPr="00C820F7">
        <w:rPr>
          <w:rFonts w:ascii="Arial" w:hAnsi="Arial" w:cs="Arial"/>
        </w:rPr>
        <w:t xml:space="preserve"> </w:t>
      </w:r>
    </w:p>
    <w:p w14:paraId="440F620D" w14:textId="4C7D0F40" w:rsidR="00245761" w:rsidRDefault="00245761" w:rsidP="00C820F7">
      <w:pPr>
        <w:pStyle w:val="ListParagraph"/>
        <w:numPr>
          <w:ilvl w:val="0"/>
          <w:numId w:val="1"/>
        </w:numPr>
        <w:rPr>
          <w:rFonts w:ascii="Arial" w:hAnsi="Arial" w:cs="Arial"/>
        </w:rPr>
      </w:pPr>
      <w:r>
        <w:rPr>
          <w:rFonts w:ascii="Arial" w:hAnsi="Arial" w:cs="Arial"/>
        </w:rPr>
        <w:t>Study timeline</w:t>
      </w:r>
      <w:r w:rsidR="004E61CD">
        <w:rPr>
          <w:rFonts w:ascii="Arial" w:hAnsi="Arial" w:cs="Arial"/>
        </w:rPr>
        <w:t>;</w:t>
      </w:r>
    </w:p>
    <w:p w14:paraId="17671BE1" w14:textId="1C809D7B" w:rsidR="00832139" w:rsidRDefault="00C820F7" w:rsidP="00832139">
      <w:pPr>
        <w:pStyle w:val="ListParagraph"/>
        <w:numPr>
          <w:ilvl w:val="0"/>
          <w:numId w:val="1"/>
        </w:numPr>
        <w:rPr>
          <w:rFonts w:ascii="Arial" w:hAnsi="Arial" w:cs="Arial"/>
        </w:rPr>
      </w:pPr>
      <w:r w:rsidRPr="00832139">
        <w:rPr>
          <w:rFonts w:ascii="Arial" w:hAnsi="Arial" w:cs="Arial"/>
        </w:rPr>
        <w:t>Budget</w:t>
      </w:r>
      <w:r w:rsidR="00832139" w:rsidRPr="00832139">
        <w:rPr>
          <w:rFonts w:ascii="Arial" w:hAnsi="Arial" w:cs="Arial"/>
        </w:rPr>
        <w:t xml:space="preserve"> and</w:t>
      </w:r>
      <w:r w:rsidRPr="00832139">
        <w:rPr>
          <w:rFonts w:ascii="Arial" w:hAnsi="Arial" w:cs="Arial"/>
        </w:rPr>
        <w:t xml:space="preserve"> Budget Justification</w:t>
      </w:r>
      <w:r w:rsidR="00832139">
        <w:rPr>
          <w:rFonts w:ascii="Arial" w:hAnsi="Arial" w:cs="Arial"/>
        </w:rPr>
        <w:t xml:space="preserve">; </w:t>
      </w:r>
      <w:r w:rsidRPr="00832139">
        <w:rPr>
          <w:rFonts w:ascii="Arial" w:hAnsi="Arial" w:cs="Arial"/>
        </w:rPr>
        <w:t xml:space="preserve"> </w:t>
      </w:r>
    </w:p>
    <w:p w14:paraId="1D838D48" w14:textId="150EC3D2" w:rsidR="00245761" w:rsidRPr="00832139" w:rsidRDefault="00245761" w:rsidP="00832139">
      <w:pPr>
        <w:pStyle w:val="ListParagraph"/>
        <w:numPr>
          <w:ilvl w:val="0"/>
          <w:numId w:val="1"/>
        </w:numPr>
        <w:rPr>
          <w:rFonts w:ascii="Arial" w:hAnsi="Arial" w:cs="Arial"/>
        </w:rPr>
      </w:pPr>
      <w:r>
        <w:rPr>
          <w:rFonts w:ascii="Arial" w:hAnsi="Arial" w:cs="Arial"/>
        </w:rPr>
        <w:t xml:space="preserve">Overall Structure of the Study Team, including at least one mentor; </w:t>
      </w:r>
    </w:p>
    <w:p w14:paraId="00DCEE84" w14:textId="483C5877" w:rsidR="00245761" w:rsidRPr="00C820F7" w:rsidRDefault="00245761" w:rsidP="00245761">
      <w:pPr>
        <w:pStyle w:val="ListParagraph"/>
        <w:numPr>
          <w:ilvl w:val="0"/>
          <w:numId w:val="1"/>
        </w:numPr>
        <w:rPr>
          <w:rFonts w:ascii="Arial" w:hAnsi="Arial" w:cs="Arial"/>
        </w:rPr>
      </w:pPr>
      <w:r>
        <w:rPr>
          <w:rFonts w:ascii="Arial" w:hAnsi="Arial" w:cs="Arial"/>
        </w:rPr>
        <w:lastRenderedPageBreak/>
        <w:t xml:space="preserve">Multiple Principal Leadership Plan (limited to 3 pages) that </w:t>
      </w:r>
      <w:r w:rsidR="00DF49BF">
        <w:rPr>
          <w:rFonts w:ascii="Arial" w:hAnsi="Arial" w:cs="Arial"/>
        </w:rPr>
        <w:t xml:space="preserve">specifies the contact mPI and </w:t>
      </w:r>
      <w:r>
        <w:rPr>
          <w:rFonts w:ascii="Arial" w:hAnsi="Arial" w:cs="Arial"/>
        </w:rPr>
        <w:t xml:space="preserve">addresses: 1) rationale for the MPI mechanism, 2) roles and responsibilities of each PI, 3) plan for decisions on scientific direction and resource allocation, and 4) plan for resolution of any conflicts; </w:t>
      </w:r>
      <w:r w:rsidR="004E61CD">
        <w:rPr>
          <w:rFonts w:ascii="Arial" w:hAnsi="Arial" w:cs="Arial"/>
        </w:rPr>
        <w:t>and</w:t>
      </w:r>
    </w:p>
    <w:p w14:paraId="691AC42B" w14:textId="0FD72A43" w:rsidR="00FD7A42" w:rsidRPr="004E61CD" w:rsidRDefault="00C820F7" w:rsidP="00FD7A42">
      <w:pPr>
        <w:pStyle w:val="ListParagraph"/>
        <w:numPr>
          <w:ilvl w:val="0"/>
          <w:numId w:val="1"/>
        </w:numPr>
        <w:rPr>
          <w:rFonts w:ascii="Arial" w:hAnsi="Arial" w:cs="Arial"/>
        </w:rPr>
      </w:pPr>
      <w:r w:rsidRPr="00C820F7">
        <w:rPr>
          <w:rFonts w:ascii="Arial" w:hAnsi="Arial" w:cs="Arial"/>
        </w:rPr>
        <w:t>NIH Biosketch</w:t>
      </w:r>
      <w:r w:rsidR="00245761">
        <w:rPr>
          <w:rFonts w:ascii="Arial" w:hAnsi="Arial" w:cs="Arial"/>
        </w:rPr>
        <w:t xml:space="preserve"> for all key personnel</w:t>
      </w:r>
      <w:r w:rsidRPr="00C820F7">
        <w:rPr>
          <w:rFonts w:ascii="Arial" w:hAnsi="Arial" w:cs="Arial"/>
        </w:rPr>
        <w:t xml:space="preserve"> - New Format (limit 5 pages) </w:t>
      </w:r>
    </w:p>
    <w:p w14:paraId="5F96903A" w14:textId="1838B541" w:rsidR="00C820F7" w:rsidRPr="00C820F7" w:rsidRDefault="00C820F7" w:rsidP="00C820F7">
      <w:pPr>
        <w:rPr>
          <w:rFonts w:ascii="Arial" w:hAnsi="Arial" w:cs="Arial"/>
        </w:rPr>
      </w:pPr>
      <w:r w:rsidRPr="001561EE">
        <w:rPr>
          <w:rFonts w:ascii="Arial" w:hAnsi="Arial" w:cs="Arial"/>
          <w:b/>
          <w:bCs/>
          <w:color w:val="1A5632"/>
        </w:rPr>
        <w:t>Acceptance:</w:t>
      </w:r>
      <w:r w:rsidRPr="001561EE">
        <w:rPr>
          <w:rFonts w:ascii="Arial" w:hAnsi="Arial" w:cs="Arial"/>
          <w:color w:val="1A5632"/>
        </w:rPr>
        <w:t xml:space="preserve"> </w:t>
      </w:r>
      <w:r w:rsidRPr="00C820F7">
        <w:rPr>
          <w:rFonts w:ascii="Arial" w:hAnsi="Arial" w:cs="Arial"/>
        </w:rPr>
        <w:t xml:space="preserve">Acceptance of pilot funding will require the PI to adhere to a plan for submitting </w:t>
      </w:r>
      <w:r w:rsidR="00231BC8">
        <w:rPr>
          <w:rFonts w:ascii="Arial" w:hAnsi="Arial" w:cs="Arial"/>
        </w:rPr>
        <w:t xml:space="preserve">a </w:t>
      </w:r>
      <w:r w:rsidRPr="00C820F7">
        <w:rPr>
          <w:rFonts w:ascii="Arial" w:hAnsi="Arial" w:cs="Arial"/>
        </w:rPr>
        <w:t xml:space="preserve">grant to </w:t>
      </w:r>
      <w:r w:rsidR="00231BC8">
        <w:rPr>
          <w:rFonts w:ascii="Arial" w:hAnsi="Arial" w:cs="Arial"/>
        </w:rPr>
        <w:t xml:space="preserve">an </w:t>
      </w:r>
      <w:r w:rsidRPr="00C820F7">
        <w:rPr>
          <w:rFonts w:ascii="Arial" w:hAnsi="Arial" w:cs="Arial"/>
        </w:rPr>
        <w:t>extramural funding agenc</w:t>
      </w:r>
      <w:r w:rsidR="00231BC8">
        <w:rPr>
          <w:rFonts w:ascii="Arial" w:hAnsi="Arial" w:cs="Arial"/>
        </w:rPr>
        <w:t>y</w:t>
      </w:r>
      <w:r w:rsidRPr="00C820F7">
        <w:rPr>
          <w:rFonts w:ascii="Arial" w:hAnsi="Arial" w:cs="Arial"/>
        </w:rPr>
        <w:t xml:space="preserve">, </w:t>
      </w:r>
      <w:r w:rsidRPr="00656D3C">
        <w:rPr>
          <w:rFonts w:ascii="Arial" w:hAnsi="Arial" w:cs="Arial"/>
          <w:color w:val="000000" w:themeColor="text1"/>
        </w:rPr>
        <w:t>to present a research seminar during an Office of Research Eve</w:t>
      </w:r>
      <w:r w:rsidR="00E64AA5">
        <w:rPr>
          <w:rFonts w:ascii="Arial" w:hAnsi="Arial" w:cs="Arial"/>
          <w:color w:val="000000" w:themeColor="text1"/>
        </w:rPr>
        <w:t>nt</w:t>
      </w:r>
      <w:r w:rsidRPr="00C820F7">
        <w:rPr>
          <w:rFonts w:ascii="Arial" w:hAnsi="Arial" w:cs="Arial"/>
          <w:color w:val="000000" w:themeColor="text1"/>
        </w:rPr>
        <w:t xml:space="preserve">, </w:t>
      </w:r>
      <w:r w:rsidRPr="00C820F7">
        <w:rPr>
          <w:rFonts w:ascii="Arial" w:hAnsi="Arial" w:cs="Arial"/>
        </w:rPr>
        <w:t xml:space="preserve">and to report research progress quarterly to the School of Public Health Office of Research. </w:t>
      </w:r>
    </w:p>
    <w:p w14:paraId="2E27DE82" w14:textId="77777777" w:rsidR="00C820F7" w:rsidRPr="00C820F7" w:rsidRDefault="00C820F7" w:rsidP="00C820F7">
      <w:pPr>
        <w:rPr>
          <w:rFonts w:ascii="Arial" w:hAnsi="Arial" w:cs="Arial"/>
        </w:rPr>
      </w:pPr>
      <w:r w:rsidRPr="001561EE">
        <w:rPr>
          <w:rFonts w:ascii="Arial" w:hAnsi="Arial" w:cs="Arial"/>
          <w:b/>
          <w:bCs/>
          <w:color w:val="1A5632"/>
        </w:rPr>
        <w:t>Questions:</w:t>
      </w:r>
      <w:r w:rsidRPr="001561EE">
        <w:rPr>
          <w:rFonts w:ascii="Arial" w:hAnsi="Arial" w:cs="Arial"/>
          <w:color w:val="1A5632"/>
        </w:rPr>
        <w:t xml:space="preserve"> </w:t>
      </w:r>
      <w:r w:rsidRPr="00C820F7">
        <w:rPr>
          <w:rFonts w:ascii="Arial" w:hAnsi="Arial" w:cs="Arial"/>
        </w:rPr>
        <w:t xml:space="preserve">For questions about eligibility or application submissions, contact SOPH Office of Research </w:t>
      </w:r>
      <w:hyperlink r:id="rId10" w:history="1">
        <w:r w:rsidRPr="00C820F7">
          <w:rPr>
            <w:rStyle w:val="Hyperlink"/>
            <w:rFonts w:ascii="Arial" w:hAnsi="Arial" w:cs="Arial"/>
          </w:rPr>
          <w:t>SOPHResearch@uab.edu</w:t>
        </w:r>
      </w:hyperlink>
      <w:r w:rsidRPr="00C820F7">
        <w:rPr>
          <w:rFonts w:ascii="Arial" w:hAnsi="Arial" w:cs="Arial"/>
        </w:rPr>
        <w:t xml:space="preserve"> or 205-934-3928.</w:t>
      </w:r>
    </w:p>
    <w:sectPr w:rsidR="00C820F7" w:rsidRPr="00C820F7" w:rsidSect="005F14B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85043" w14:textId="77777777" w:rsidR="00283B63" w:rsidRDefault="00283B63" w:rsidP="00AC6963">
      <w:pPr>
        <w:spacing w:after="0" w:line="240" w:lineRule="auto"/>
      </w:pPr>
      <w:r>
        <w:separator/>
      </w:r>
    </w:p>
  </w:endnote>
  <w:endnote w:type="continuationSeparator" w:id="0">
    <w:p w14:paraId="21545325" w14:textId="77777777" w:rsidR="00283B63" w:rsidRDefault="00283B63" w:rsidP="00AC6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roxima nova">
    <w:altName w:val="Tahom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9D8B" w14:textId="35F11BBD" w:rsidR="00702A4F" w:rsidRPr="00DD1E9E" w:rsidRDefault="00702A4F" w:rsidP="00702A4F">
    <w:pPr>
      <w:pStyle w:val="Footer"/>
      <w:jc w:val="center"/>
      <w:rPr>
        <w:rFonts w:ascii="Proxima nova" w:hAnsi="Proxima nov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477E" w14:textId="77777777" w:rsidR="00283B63" w:rsidRDefault="00283B63" w:rsidP="00AC6963">
      <w:pPr>
        <w:spacing w:after="0" w:line="240" w:lineRule="auto"/>
      </w:pPr>
      <w:r>
        <w:separator/>
      </w:r>
    </w:p>
  </w:footnote>
  <w:footnote w:type="continuationSeparator" w:id="0">
    <w:p w14:paraId="2A92363F" w14:textId="77777777" w:rsidR="00283B63" w:rsidRDefault="00283B63" w:rsidP="00AC6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0CD9"/>
    <w:multiLevelType w:val="hybridMultilevel"/>
    <w:tmpl w:val="3BEAE0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62F91"/>
    <w:multiLevelType w:val="hybridMultilevel"/>
    <w:tmpl w:val="3194743E"/>
    <w:lvl w:ilvl="0" w:tplc="49F23B66">
      <w:start w:val="202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06958"/>
    <w:multiLevelType w:val="hybridMultilevel"/>
    <w:tmpl w:val="BF92DF02"/>
    <w:lvl w:ilvl="0" w:tplc="F34EB96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670717">
    <w:abstractNumId w:val="2"/>
  </w:num>
  <w:num w:numId="2" w16cid:durableId="174685666">
    <w:abstractNumId w:val="1"/>
  </w:num>
  <w:num w:numId="3" w16cid:durableId="73212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1F3"/>
    <w:rsid w:val="00002B88"/>
    <w:rsid w:val="00042659"/>
    <w:rsid w:val="00083CE0"/>
    <w:rsid w:val="000A131D"/>
    <w:rsid w:val="000D3045"/>
    <w:rsid w:val="000F7E8D"/>
    <w:rsid w:val="001223FF"/>
    <w:rsid w:val="001561EE"/>
    <w:rsid w:val="00156C94"/>
    <w:rsid w:val="00160860"/>
    <w:rsid w:val="001A70CB"/>
    <w:rsid w:val="00212D37"/>
    <w:rsid w:val="00231BC8"/>
    <w:rsid w:val="00245761"/>
    <w:rsid w:val="00281D88"/>
    <w:rsid w:val="00283B63"/>
    <w:rsid w:val="00297FD5"/>
    <w:rsid w:val="002A045D"/>
    <w:rsid w:val="003451F3"/>
    <w:rsid w:val="00382439"/>
    <w:rsid w:val="003A2D46"/>
    <w:rsid w:val="003D338B"/>
    <w:rsid w:val="00405B1D"/>
    <w:rsid w:val="004341A4"/>
    <w:rsid w:val="004C3A32"/>
    <w:rsid w:val="004E61CD"/>
    <w:rsid w:val="005066AD"/>
    <w:rsid w:val="00532C97"/>
    <w:rsid w:val="00535553"/>
    <w:rsid w:val="00544FED"/>
    <w:rsid w:val="00561BAA"/>
    <w:rsid w:val="005E27AF"/>
    <w:rsid w:val="005E484B"/>
    <w:rsid w:val="005F14B3"/>
    <w:rsid w:val="006440C2"/>
    <w:rsid w:val="00656D3C"/>
    <w:rsid w:val="006660ED"/>
    <w:rsid w:val="006B4697"/>
    <w:rsid w:val="00702A4F"/>
    <w:rsid w:val="00722D5F"/>
    <w:rsid w:val="007A36BE"/>
    <w:rsid w:val="007D7D9D"/>
    <w:rsid w:val="00832139"/>
    <w:rsid w:val="008A0D38"/>
    <w:rsid w:val="008D12A1"/>
    <w:rsid w:val="008D2510"/>
    <w:rsid w:val="00924C02"/>
    <w:rsid w:val="009274CA"/>
    <w:rsid w:val="009324E7"/>
    <w:rsid w:val="0094673E"/>
    <w:rsid w:val="00997434"/>
    <w:rsid w:val="009A030D"/>
    <w:rsid w:val="009B1C5C"/>
    <w:rsid w:val="009D073A"/>
    <w:rsid w:val="009E3894"/>
    <w:rsid w:val="009F6D01"/>
    <w:rsid w:val="00A40493"/>
    <w:rsid w:val="00A94DE6"/>
    <w:rsid w:val="00AC6963"/>
    <w:rsid w:val="00AF155C"/>
    <w:rsid w:val="00B162D3"/>
    <w:rsid w:val="00B514F0"/>
    <w:rsid w:val="00B61203"/>
    <w:rsid w:val="00B77179"/>
    <w:rsid w:val="00BA410A"/>
    <w:rsid w:val="00BD5AEF"/>
    <w:rsid w:val="00BE694D"/>
    <w:rsid w:val="00C02589"/>
    <w:rsid w:val="00C80987"/>
    <w:rsid w:val="00C820F7"/>
    <w:rsid w:val="00C94A3D"/>
    <w:rsid w:val="00CD5002"/>
    <w:rsid w:val="00D27607"/>
    <w:rsid w:val="00D42115"/>
    <w:rsid w:val="00DD1E9E"/>
    <w:rsid w:val="00DF49BF"/>
    <w:rsid w:val="00E00268"/>
    <w:rsid w:val="00E00BFF"/>
    <w:rsid w:val="00E17D4B"/>
    <w:rsid w:val="00E439E0"/>
    <w:rsid w:val="00E445EE"/>
    <w:rsid w:val="00E57983"/>
    <w:rsid w:val="00E64AA5"/>
    <w:rsid w:val="00E702AA"/>
    <w:rsid w:val="00E74349"/>
    <w:rsid w:val="00E82579"/>
    <w:rsid w:val="00E97925"/>
    <w:rsid w:val="00EF15A9"/>
    <w:rsid w:val="00EF443F"/>
    <w:rsid w:val="00F0055E"/>
    <w:rsid w:val="00F9074D"/>
    <w:rsid w:val="00FD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00E2C"/>
  <w15:chartTrackingRefBased/>
  <w15:docId w15:val="{35249814-B5D1-4271-8EFB-2072232F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1F3"/>
    <w:rPr>
      <w:rFonts w:eastAsiaTheme="majorEastAsia" w:cstheme="majorBidi"/>
      <w:color w:val="272727" w:themeColor="text1" w:themeTint="D8"/>
    </w:rPr>
  </w:style>
  <w:style w:type="paragraph" w:styleId="Title">
    <w:name w:val="Title"/>
    <w:basedOn w:val="Normal"/>
    <w:next w:val="Normal"/>
    <w:link w:val="TitleChar"/>
    <w:uiPriority w:val="10"/>
    <w:qFormat/>
    <w:rsid w:val="00345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1F3"/>
    <w:pPr>
      <w:spacing w:before="160"/>
      <w:jc w:val="center"/>
    </w:pPr>
    <w:rPr>
      <w:i/>
      <w:iCs/>
      <w:color w:val="404040" w:themeColor="text1" w:themeTint="BF"/>
    </w:rPr>
  </w:style>
  <w:style w:type="character" w:customStyle="1" w:styleId="QuoteChar">
    <w:name w:val="Quote Char"/>
    <w:basedOn w:val="DefaultParagraphFont"/>
    <w:link w:val="Quote"/>
    <w:uiPriority w:val="29"/>
    <w:rsid w:val="003451F3"/>
    <w:rPr>
      <w:i/>
      <w:iCs/>
      <w:color w:val="404040" w:themeColor="text1" w:themeTint="BF"/>
    </w:rPr>
  </w:style>
  <w:style w:type="paragraph" w:styleId="ListParagraph">
    <w:name w:val="List Paragraph"/>
    <w:basedOn w:val="Normal"/>
    <w:uiPriority w:val="34"/>
    <w:qFormat/>
    <w:rsid w:val="003451F3"/>
    <w:pPr>
      <w:ind w:left="720"/>
      <w:contextualSpacing/>
    </w:pPr>
  </w:style>
  <w:style w:type="character" w:styleId="IntenseEmphasis">
    <w:name w:val="Intense Emphasis"/>
    <w:basedOn w:val="DefaultParagraphFont"/>
    <w:uiPriority w:val="21"/>
    <w:qFormat/>
    <w:rsid w:val="003451F3"/>
    <w:rPr>
      <w:i/>
      <w:iCs/>
      <w:color w:val="0F4761" w:themeColor="accent1" w:themeShade="BF"/>
    </w:rPr>
  </w:style>
  <w:style w:type="paragraph" w:styleId="IntenseQuote">
    <w:name w:val="Intense Quote"/>
    <w:basedOn w:val="Normal"/>
    <w:next w:val="Normal"/>
    <w:link w:val="IntenseQuoteChar"/>
    <w:uiPriority w:val="30"/>
    <w:qFormat/>
    <w:rsid w:val="00345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1F3"/>
    <w:rPr>
      <w:i/>
      <w:iCs/>
      <w:color w:val="0F4761" w:themeColor="accent1" w:themeShade="BF"/>
    </w:rPr>
  </w:style>
  <w:style w:type="character" w:styleId="IntenseReference">
    <w:name w:val="Intense Reference"/>
    <w:basedOn w:val="DefaultParagraphFont"/>
    <w:uiPriority w:val="32"/>
    <w:qFormat/>
    <w:rsid w:val="003451F3"/>
    <w:rPr>
      <w:b/>
      <w:bCs/>
      <w:smallCaps/>
      <w:color w:val="0F4761" w:themeColor="accent1" w:themeShade="BF"/>
      <w:spacing w:val="5"/>
    </w:rPr>
  </w:style>
  <w:style w:type="character" w:styleId="Hyperlink">
    <w:name w:val="Hyperlink"/>
    <w:basedOn w:val="DefaultParagraphFont"/>
    <w:uiPriority w:val="99"/>
    <w:unhideWhenUsed/>
    <w:rsid w:val="003451F3"/>
    <w:rPr>
      <w:color w:val="0000FF"/>
      <w:u w:val="single"/>
    </w:rPr>
  </w:style>
  <w:style w:type="paragraph" w:styleId="NoSpacing">
    <w:name w:val="No Spacing"/>
    <w:uiPriority w:val="1"/>
    <w:qFormat/>
    <w:rsid w:val="003451F3"/>
    <w:pPr>
      <w:spacing w:after="0" w:line="240" w:lineRule="auto"/>
    </w:pPr>
  </w:style>
  <w:style w:type="paragraph" w:styleId="Header">
    <w:name w:val="header"/>
    <w:basedOn w:val="Normal"/>
    <w:link w:val="HeaderChar"/>
    <w:uiPriority w:val="99"/>
    <w:unhideWhenUsed/>
    <w:rsid w:val="00AC6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963"/>
  </w:style>
  <w:style w:type="paragraph" w:styleId="Footer">
    <w:name w:val="footer"/>
    <w:basedOn w:val="Normal"/>
    <w:link w:val="FooterChar"/>
    <w:uiPriority w:val="99"/>
    <w:unhideWhenUsed/>
    <w:rsid w:val="00AC6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963"/>
  </w:style>
  <w:style w:type="character" w:styleId="UnresolvedMention">
    <w:name w:val="Unresolved Mention"/>
    <w:basedOn w:val="DefaultParagraphFont"/>
    <w:uiPriority w:val="99"/>
    <w:semiHidden/>
    <w:unhideWhenUsed/>
    <w:rsid w:val="00702A4F"/>
    <w:rPr>
      <w:color w:val="605E5C"/>
      <w:shd w:val="clear" w:color="auto" w:fill="E1DFDD"/>
    </w:rPr>
  </w:style>
  <w:style w:type="character" w:styleId="CommentReference">
    <w:name w:val="annotation reference"/>
    <w:basedOn w:val="DefaultParagraphFont"/>
    <w:uiPriority w:val="99"/>
    <w:semiHidden/>
    <w:unhideWhenUsed/>
    <w:rsid w:val="00C820F7"/>
    <w:rPr>
      <w:sz w:val="16"/>
      <w:szCs w:val="16"/>
    </w:rPr>
  </w:style>
  <w:style w:type="paragraph" w:styleId="CommentText">
    <w:name w:val="annotation text"/>
    <w:basedOn w:val="Normal"/>
    <w:link w:val="CommentTextChar"/>
    <w:uiPriority w:val="99"/>
    <w:unhideWhenUsed/>
    <w:rsid w:val="00C820F7"/>
    <w:pPr>
      <w:spacing w:after="120" w:line="240" w:lineRule="auto"/>
    </w:pPr>
    <w:rPr>
      <w:rFonts w:ascii="Calibri" w:eastAsia="Times New Roman" w:hAnsi="Calibri" w:cs="Calibri"/>
      <w:color w:val="000000"/>
      <w:kern w:val="28"/>
      <w:sz w:val="20"/>
      <w:szCs w:val="20"/>
      <w14:ligatures w14:val="standard"/>
      <w14:cntxtAlts/>
    </w:rPr>
  </w:style>
  <w:style w:type="character" w:customStyle="1" w:styleId="CommentTextChar">
    <w:name w:val="Comment Text Char"/>
    <w:basedOn w:val="DefaultParagraphFont"/>
    <w:link w:val="CommentText"/>
    <w:uiPriority w:val="99"/>
    <w:rsid w:val="00C820F7"/>
    <w:rPr>
      <w:rFonts w:ascii="Calibri" w:eastAsia="Times New Roman" w:hAnsi="Calibri" w:cs="Calibri"/>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B514F0"/>
    <w:pPr>
      <w:spacing w:after="160"/>
    </w:pPr>
    <w:rPr>
      <w:rFonts w:asciiTheme="minorHAnsi" w:eastAsiaTheme="minorHAnsi" w:hAnsiTheme="minorHAnsi" w:cstheme="minorBidi"/>
      <w:b/>
      <w:bCs/>
      <w:color w:val="auto"/>
      <w:kern w:val="2"/>
      <w14:ligatures w14:val="standardContextual"/>
      <w14:cntxtAlts w14:val="0"/>
    </w:rPr>
  </w:style>
  <w:style w:type="character" w:customStyle="1" w:styleId="CommentSubjectChar">
    <w:name w:val="Comment Subject Char"/>
    <w:basedOn w:val="CommentTextChar"/>
    <w:link w:val="CommentSubject"/>
    <w:uiPriority w:val="99"/>
    <w:semiHidden/>
    <w:rsid w:val="00B514F0"/>
    <w:rPr>
      <w:rFonts w:ascii="Calibri" w:eastAsia="Times New Roman" w:hAnsi="Calibri" w:cs="Calibri"/>
      <w:b/>
      <w:bCs/>
      <w:color w:val="000000"/>
      <w:kern w:val="28"/>
      <w:sz w:val="20"/>
      <w:szCs w:val="20"/>
      <w14:ligatures w14:val="standard"/>
      <w14:cntxtAlts/>
    </w:rPr>
  </w:style>
  <w:style w:type="character" w:styleId="FollowedHyperlink">
    <w:name w:val="FollowedHyperlink"/>
    <w:basedOn w:val="DefaultParagraphFont"/>
    <w:uiPriority w:val="99"/>
    <w:semiHidden/>
    <w:unhideWhenUsed/>
    <w:rsid w:val="009D073A"/>
    <w:rPr>
      <w:color w:val="96607D" w:themeColor="followedHyperlink"/>
      <w:u w:val="single"/>
    </w:rPr>
  </w:style>
  <w:style w:type="paragraph" w:styleId="Revision">
    <w:name w:val="Revision"/>
    <w:hidden/>
    <w:uiPriority w:val="99"/>
    <w:semiHidden/>
    <w:rsid w:val="00CD50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OPHResearch@uab.edu" TargetMode="External"/><Relationship Id="rId4" Type="http://schemas.openxmlformats.org/officeDocument/2006/relationships/webSettings" Target="webSettings.xml"/><Relationship Id="rId9" Type="http://schemas.openxmlformats.org/officeDocument/2006/relationships/hyperlink" Target="https://grants.nih.gov/policy-and-compliance/policy-topics/early-stage-investig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Hornikel, Jacqueline Eve</dc:creator>
  <cp:keywords/>
  <dc:description/>
  <cp:lastModifiedBy>Hornikel, Jacqueline Eve</cp:lastModifiedBy>
  <cp:revision>3</cp:revision>
  <cp:lastPrinted>2024-07-08T19:23:00Z</cp:lastPrinted>
  <dcterms:created xsi:type="dcterms:W3CDTF">2026-04-16T15:41:00Z</dcterms:created>
  <dcterms:modified xsi:type="dcterms:W3CDTF">2026-04-23T15:20:00Z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2026-04-13T16:13:07Z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bba08dcd-35a0-496d-8e9b-0b7a541434ee</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