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DC60" w14:textId="2DA80BF6" w:rsidR="7E805174" w:rsidRDefault="007E26CE" w:rsidP="007E26CE">
      <w:pPr>
        <w:spacing w:after="0" w:line="276" w:lineRule="auto"/>
        <w:contextualSpacing/>
        <w:rPr>
          <w:rFonts w:ascii="Arial" w:eastAsia="Arial" w:hAnsi="Arial" w:cs="Arial"/>
        </w:rPr>
      </w:pPr>
      <w:hyperlink w:anchor="University" w:history="1">
        <w:r w:rsidR="7E805174" w:rsidRPr="007E26CE">
          <w:rPr>
            <w:rStyle w:val="Hyperlink"/>
            <w:rFonts w:ascii="Arial" w:eastAsia="Arial" w:hAnsi="Arial" w:cs="Arial"/>
          </w:rPr>
          <w:t>University of Alabama at Birmingham (UAB)</w:t>
        </w:r>
      </w:hyperlink>
    </w:p>
    <w:p w14:paraId="6DC2DD59" w14:textId="7A1AFE1C" w:rsidR="7E805174" w:rsidRDefault="00E63997" w:rsidP="007E26CE">
      <w:pPr>
        <w:spacing w:after="0" w:line="276" w:lineRule="auto"/>
        <w:contextualSpacing/>
        <w:rPr>
          <w:rFonts w:ascii="Arial" w:eastAsia="Arial" w:hAnsi="Arial" w:cs="Arial"/>
        </w:rPr>
      </w:pPr>
      <w:hyperlink w:anchor="Heersink" w:history="1">
        <w:r w:rsidR="7E805174" w:rsidRPr="00E63997">
          <w:rPr>
            <w:rStyle w:val="Hyperlink"/>
            <w:rFonts w:ascii="Arial" w:eastAsia="Arial" w:hAnsi="Arial" w:cs="Arial"/>
          </w:rPr>
          <w:t>Heersink School of Medicine (HSOM)</w:t>
        </w:r>
      </w:hyperlink>
    </w:p>
    <w:p w14:paraId="0E449E22" w14:textId="2C933C23" w:rsidR="7E805174" w:rsidRDefault="007E26CE" w:rsidP="007E26CE">
      <w:pPr>
        <w:spacing w:after="0" w:line="276" w:lineRule="auto"/>
        <w:contextualSpacing/>
        <w:rPr>
          <w:rFonts w:ascii="Arial" w:eastAsia="Arial" w:hAnsi="Arial" w:cs="Arial"/>
        </w:rPr>
      </w:pPr>
      <w:hyperlink w:anchor="Pediatrics" w:history="1">
        <w:r w:rsidR="7E805174" w:rsidRPr="007E26CE">
          <w:rPr>
            <w:rStyle w:val="Hyperlink"/>
            <w:rFonts w:ascii="Arial" w:eastAsia="Arial" w:hAnsi="Arial" w:cs="Arial"/>
          </w:rPr>
          <w:t>Department of Pediatrics</w:t>
        </w:r>
        <w:r w:rsidR="2E971D42" w:rsidRPr="007E26CE">
          <w:rPr>
            <w:rStyle w:val="Hyperlink"/>
            <w:rFonts w:ascii="Arial" w:eastAsia="Arial" w:hAnsi="Arial" w:cs="Arial"/>
          </w:rPr>
          <w:t xml:space="preserve"> (DOP)</w:t>
        </w:r>
      </w:hyperlink>
    </w:p>
    <w:p w14:paraId="3A105008" w14:textId="269B3B6F" w:rsidR="7E805174" w:rsidRDefault="007E26CE" w:rsidP="007E26CE">
      <w:pPr>
        <w:spacing w:after="0" w:line="276" w:lineRule="auto"/>
        <w:contextualSpacing/>
        <w:rPr>
          <w:rFonts w:ascii="Arial" w:eastAsia="Arial" w:hAnsi="Arial" w:cs="Arial"/>
        </w:rPr>
      </w:pPr>
      <w:hyperlink w:anchor="Office" w:history="1">
        <w:r w:rsidR="7E805174" w:rsidRPr="007E26CE">
          <w:rPr>
            <w:rStyle w:val="Hyperlink"/>
            <w:rFonts w:ascii="Arial" w:eastAsia="Arial" w:hAnsi="Arial" w:cs="Arial"/>
          </w:rPr>
          <w:t>Pediatric Research Office</w:t>
        </w:r>
        <w:r w:rsidR="4A921441" w:rsidRPr="007E26CE">
          <w:rPr>
            <w:rStyle w:val="Hyperlink"/>
            <w:rFonts w:ascii="Arial" w:eastAsia="Arial" w:hAnsi="Arial" w:cs="Arial"/>
          </w:rPr>
          <w:t xml:space="preserve"> (PRO)</w:t>
        </w:r>
      </w:hyperlink>
    </w:p>
    <w:p w14:paraId="51478513" w14:textId="5F8B868D" w:rsidR="57447D47" w:rsidRDefault="007E26CE" w:rsidP="007E26CE">
      <w:pPr>
        <w:spacing w:after="0" w:line="276" w:lineRule="auto"/>
        <w:contextualSpacing/>
        <w:rPr>
          <w:rFonts w:ascii="Arial" w:eastAsia="Arial" w:hAnsi="Arial" w:cs="Arial"/>
        </w:rPr>
      </w:pPr>
      <w:hyperlink w:anchor="CHRU" w:history="1">
        <w:r w:rsidR="57447D47" w:rsidRPr="007E26CE">
          <w:rPr>
            <w:rStyle w:val="Hyperlink"/>
            <w:rFonts w:ascii="Arial" w:eastAsia="Arial" w:hAnsi="Arial" w:cs="Arial"/>
          </w:rPr>
          <w:t>Child Health Research Unit (CHRU)</w:t>
        </w:r>
      </w:hyperlink>
    </w:p>
    <w:p w14:paraId="11435422" w14:textId="145A7DBE" w:rsidR="57447D47" w:rsidRDefault="007E26CE" w:rsidP="007E26CE">
      <w:pPr>
        <w:spacing w:after="0" w:line="276" w:lineRule="auto"/>
        <w:contextualSpacing/>
        <w:rPr>
          <w:rFonts w:ascii="Arial" w:eastAsia="Arial" w:hAnsi="Arial" w:cs="Arial"/>
        </w:rPr>
      </w:pPr>
      <w:hyperlink w:anchor="COA" w:history="1">
        <w:r w:rsidR="57447D47" w:rsidRPr="007E26CE">
          <w:rPr>
            <w:rStyle w:val="Hyperlink"/>
            <w:rFonts w:ascii="Arial" w:eastAsia="Arial" w:hAnsi="Arial" w:cs="Arial"/>
          </w:rPr>
          <w:t>Children's of Alabama (COA)</w:t>
        </w:r>
      </w:hyperlink>
    </w:p>
    <w:p w14:paraId="65E4106D" w14:textId="788F2A1A" w:rsidR="57447D47" w:rsidRDefault="007E26CE" w:rsidP="007E26CE">
      <w:pPr>
        <w:spacing w:after="0" w:line="276" w:lineRule="auto"/>
        <w:contextualSpacing/>
        <w:rPr>
          <w:rFonts w:ascii="Arial" w:eastAsia="Arial" w:hAnsi="Arial" w:cs="Arial"/>
        </w:rPr>
      </w:pPr>
      <w:hyperlink w:anchor="Pharmacy" w:history="1">
        <w:r w:rsidR="57447D47" w:rsidRPr="007E26CE">
          <w:rPr>
            <w:rStyle w:val="Hyperlink"/>
            <w:rFonts w:ascii="Arial" w:eastAsia="Arial" w:hAnsi="Arial" w:cs="Arial"/>
          </w:rPr>
          <w:t>Children’s Pharmacy</w:t>
        </w:r>
      </w:hyperlink>
    </w:p>
    <w:p w14:paraId="615C1089" w14:textId="1738E078" w:rsidR="57447D47" w:rsidRDefault="57447D47" w:rsidP="007E26CE">
      <w:pPr>
        <w:spacing w:after="0" w:line="276" w:lineRule="auto"/>
        <w:rPr>
          <w:rFonts w:ascii="Arial" w:eastAsia="Arial" w:hAnsi="Arial" w:cs="Arial"/>
        </w:rPr>
      </w:pPr>
      <w:r w:rsidRPr="5A7874E8">
        <w:rPr>
          <w:rFonts w:ascii="Arial" w:eastAsia="Arial" w:hAnsi="Arial" w:cs="Arial"/>
        </w:rPr>
        <w:t>D</w:t>
      </w:r>
      <w:r w:rsidR="0CAAA7B5" w:rsidRPr="5A7874E8">
        <w:rPr>
          <w:rFonts w:ascii="Arial" w:eastAsia="Arial" w:hAnsi="Arial" w:cs="Arial"/>
        </w:rPr>
        <w:t>OP</w:t>
      </w:r>
      <w:r w:rsidRPr="5A7874E8">
        <w:rPr>
          <w:rFonts w:ascii="Arial" w:eastAsia="Arial" w:hAnsi="Arial" w:cs="Arial"/>
        </w:rPr>
        <w:t xml:space="preserve"> division</w:t>
      </w:r>
      <w:r w:rsidR="1B4A3E31" w:rsidRPr="5A7874E8">
        <w:rPr>
          <w:rFonts w:ascii="Arial" w:eastAsia="Arial" w:hAnsi="Arial" w:cs="Arial"/>
        </w:rPr>
        <w:t>s. An asterisk indicates that the text was not updated in 2025.</w:t>
      </w:r>
    </w:p>
    <w:p w14:paraId="37645511" w14:textId="526494E4" w:rsidR="7E805174" w:rsidRDefault="007E26CE" w:rsidP="007E26CE">
      <w:pPr>
        <w:spacing w:after="0" w:line="276" w:lineRule="auto"/>
        <w:ind w:left="360"/>
        <w:contextualSpacing/>
        <w:rPr>
          <w:rFonts w:ascii="Arial" w:eastAsia="Arial" w:hAnsi="Arial" w:cs="Arial"/>
        </w:rPr>
      </w:pPr>
      <w:hyperlink w:anchor="General" w:history="1">
        <w:r w:rsidR="7E805174" w:rsidRPr="007E26CE">
          <w:rPr>
            <w:rStyle w:val="Hyperlink"/>
            <w:rFonts w:ascii="Arial" w:eastAsia="Arial" w:hAnsi="Arial" w:cs="Arial"/>
          </w:rPr>
          <w:t>Academic Gene</w:t>
        </w:r>
        <w:r w:rsidR="7E805174" w:rsidRPr="007E26CE">
          <w:rPr>
            <w:rStyle w:val="Hyperlink"/>
            <w:rFonts w:ascii="Arial" w:eastAsia="Arial" w:hAnsi="Arial" w:cs="Arial"/>
          </w:rPr>
          <w:t>r</w:t>
        </w:r>
        <w:r w:rsidR="7E805174" w:rsidRPr="007E26CE">
          <w:rPr>
            <w:rStyle w:val="Hyperlink"/>
            <w:rFonts w:ascii="Arial" w:eastAsia="Arial" w:hAnsi="Arial" w:cs="Arial"/>
          </w:rPr>
          <w:t>al Pediatrics</w:t>
        </w:r>
      </w:hyperlink>
      <w:r w:rsidR="7E805174" w:rsidRPr="5A7874E8">
        <w:rPr>
          <w:rFonts w:ascii="Arial" w:eastAsia="Arial" w:hAnsi="Arial" w:cs="Arial"/>
        </w:rPr>
        <w:t xml:space="preserve"> </w:t>
      </w:r>
    </w:p>
    <w:p w14:paraId="4634C910" w14:textId="645BF547" w:rsidR="7E805174" w:rsidRDefault="007E26CE" w:rsidP="007E26CE">
      <w:pPr>
        <w:spacing w:after="0" w:line="276" w:lineRule="auto"/>
        <w:ind w:left="360"/>
        <w:contextualSpacing/>
        <w:rPr>
          <w:rFonts w:ascii="Arial" w:eastAsia="Arial" w:hAnsi="Arial" w:cs="Arial"/>
        </w:rPr>
      </w:pPr>
      <w:hyperlink w:anchor="Adolescent" w:history="1">
        <w:r w:rsidR="7E805174" w:rsidRPr="007E26CE">
          <w:rPr>
            <w:rStyle w:val="Hyperlink"/>
            <w:rFonts w:ascii="Arial" w:eastAsia="Arial" w:hAnsi="Arial" w:cs="Arial"/>
          </w:rPr>
          <w:t>Adolescent Medicine</w:t>
        </w:r>
        <w:r w:rsidR="55A11C80" w:rsidRPr="007E26CE">
          <w:rPr>
            <w:rStyle w:val="Hyperlink"/>
            <w:rFonts w:ascii="Arial" w:eastAsia="Arial" w:hAnsi="Arial" w:cs="Arial"/>
          </w:rPr>
          <w:t>*</w:t>
        </w:r>
      </w:hyperlink>
      <w:r w:rsidR="7E805174" w:rsidRPr="5A7874E8">
        <w:rPr>
          <w:rFonts w:ascii="Arial" w:eastAsia="Arial" w:hAnsi="Arial" w:cs="Arial"/>
        </w:rPr>
        <w:t xml:space="preserve"> </w:t>
      </w:r>
    </w:p>
    <w:p w14:paraId="34A6451E" w14:textId="12667566" w:rsidR="7E805174" w:rsidRDefault="007E26CE" w:rsidP="007E26CE">
      <w:pPr>
        <w:spacing w:after="0" w:line="276" w:lineRule="auto"/>
        <w:ind w:left="360"/>
        <w:contextualSpacing/>
        <w:rPr>
          <w:rFonts w:ascii="Arial" w:eastAsia="Arial" w:hAnsi="Arial" w:cs="Arial"/>
        </w:rPr>
      </w:pPr>
      <w:hyperlink w:anchor="Allergy" w:history="1">
        <w:r w:rsidR="7E805174" w:rsidRPr="007E26CE">
          <w:rPr>
            <w:rStyle w:val="Hyperlink"/>
            <w:rFonts w:ascii="Arial" w:eastAsia="Arial" w:hAnsi="Arial" w:cs="Arial"/>
          </w:rPr>
          <w:t>Pediatric Allergy and Immunology</w:t>
        </w:r>
        <w:r w:rsidR="3FC56535" w:rsidRPr="007E26CE">
          <w:rPr>
            <w:rStyle w:val="Hyperlink"/>
            <w:rFonts w:ascii="Arial" w:eastAsia="Arial" w:hAnsi="Arial" w:cs="Arial"/>
          </w:rPr>
          <w:t>*</w:t>
        </w:r>
      </w:hyperlink>
      <w:r w:rsidR="7E805174" w:rsidRPr="5A7874E8">
        <w:rPr>
          <w:rFonts w:ascii="Arial" w:eastAsia="Arial" w:hAnsi="Arial" w:cs="Arial"/>
        </w:rPr>
        <w:t xml:space="preserve"> </w:t>
      </w:r>
    </w:p>
    <w:p w14:paraId="00990040" w14:textId="223A6332" w:rsidR="7E805174" w:rsidRDefault="007E26CE" w:rsidP="007E26CE">
      <w:pPr>
        <w:spacing w:after="0" w:line="276" w:lineRule="auto"/>
        <w:ind w:left="360"/>
        <w:contextualSpacing/>
        <w:rPr>
          <w:rFonts w:ascii="Arial" w:eastAsia="Arial" w:hAnsi="Arial" w:cs="Arial"/>
        </w:rPr>
      </w:pPr>
      <w:hyperlink w:anchor="Cardiology" w:history="1">
        <w:r w:rsidR="7E805174" w:rsidRPr="007E26CE">
          <w:rPr>
            <w:rStyle w:val="Hyperlink"/>
            <w:rFonts w:ascii="Arial" w:eastAsia="Arial" w:hAnsi="Arial" w:cs="Arial"/>
          </w:rPr>
          <w:t>Pediatric Cardiology</w:t>
        </w:r>
      </w:hyperlink>
      <w:r w:rsidR="7E805174" w:rsidRPr="5A7874E8">
        <w:rPr>
          <w:rFonts w:ascii="Arial" w:eastAsia="Arial" w:hAnsi="Arial" w:cs="Arial"/>
        </w:rPr>
        <w:t xml:space="preserve"> </w:t>
      </w:r>
    </w:p>
    <w:p w14:paraId="7AD8C8F1" w14:textId="54D9DB4D" w:rsidR="7E805174" w:rsidRDefault="007E26CE" w:rsidP="007E26CE">
      <w:pPr>
        <w:spacing w:after="0" w:line="276" w:lineRule="auto"/>
        <w:ind w:left="360"/>
        <w:contextualSpacing/>
        <w:rPr>
          <w:rFonts w:ascii="Arial" w:eastAsia="Arial" w:hAnsi="Arial" w:cs="Arial"/>
        </w:rPr>
      </w:pPr>
      <w:hyperlink w:anchor="Child" w:history="1">
        <w:r w:rsidR="7E805174" w:rsidRPr="007E26CE">
          <w:rPr>
            <w:rStyle w:val="Hyperlink"/>
            <w:rFonts w:ascii="Arial" w:eastAsia="Arial" w:hAnsi="Arial" w:cs="Arial"/>
          </w:rPr>
          <w:t>Child Abuse Pediatrics</w:t>
        </w:r>
      </w:hyperlink>
      <w:r w:rsidR="7E805174" w:rsidRPr="5A7874E8">
        <w:rPr>
          <w:rFonts w:ascii="Arial" w:eastAsia="Arial" w:hAnsi="Arial" w:cs="Arial"/>
        </w:rPr>
        <w:t xml:space="preserve"> </w:t>
      </w:r>
    </w:p>
    <w:p w14:paraId="25071B94" w14:textId="4273AF4C" w:rsidR="7E805174" w:rsidRDefault="007E26CE" w:rsidP="007E26CE">
      <w:pPr>
        <w:spacing w:after="0" w:line="276" w:lineRule="auto"/>
        <w:ind w:left="360"/>
        <w:contextualSpacing/>
        <w:rPr>
          <w:rFonts w:ascii="Arial" w:eastAsia="Arial" w:hAnsi="Arial" w:cs="Arial"/>
        </w:rPr>
      </w:pPr>
      <w:hyperlink w:anchor="Critical" w:history="1">
        <w:r w:rsidR="7E805174" w:rsidRPr="007E26CE">
          <w:rPr>
            <w:rStyle w:val="Hyperlink"/>
            <w:rFonts w:ascii="Arial" w:eastAsia="Arial" w:hAnsi="Arial" w:cs="Arial"/>
          </w:rPr>
          <w:t>Pediatric Critical Care</w:t>
        </w:r>
      </w:hyperlink>
      <w:r w:rsidR="7E805174" w:rsidRPr="5A7874E8">
        <w:rPr>
          <w:rFonts w:ascii="Arial" w:eastAsia="Arial" w:hAnsi="Arial" w:cs="Arial"/>
        </w:rPr>
        <w:t xml:space="preserve"> </w:t>
      </w:r>
    </w:p>
    <w:p w14:paraId="65E28628" w14:textId="55834484" w:rsidR="7E805174" w:rsidRDefault="007E26CE" w:rsidP="007E26CE">
      <w:pPr>
        <w:spacing w:after="0" w:line="276" w:lineRule="auto"/>
        <w:ind w:left="360"/>
        <w:contextualSpacing/>
        <w:rPr>
          <w:rFonts w:ascii="Arial" w:eastAsia="Arial" w:hAnsi="Arial" w:cs="Arial"/>
        </w:rPr>
      </w:pPr>
      <w:hyperlink w:anchor="Developmental" w:history="1">
        <w:r w:rsidR="7E805174" w:rsidRPr="007E26CE">
          <w:rPr>
            <w:rStyle w:val="Hyperlink"/>
            <w:rFonts w:ascii="Arial" w:eastAsia="Arial" w:hAnsi="Arial" w:cs="Arial"/>
          </w:rPr>
          <w:t>Developmental-Behavioral Pediatrics</w:t>
        </w:r>
      </w:hyperlink>
      <w:r w:rsidR="7E805174" w:rsidRPr="5A7874E8">
        <w:rPr>
          <w:rFonts w:ascii="Arial" w:eastAsia="Arial" w:hAnsi="Arial" w:cs="Arial"/>
        </w:rPr>
        <w:t xml:space="preserve"> </w:t>
      </w:r>
    </w:p>
    <w:p w14:paraId="6DE46DF5" w14:textId="7CC9EB1E" w:rsidR="7E805174" w:rsidRDefault="007E26CE" w:rsidP="007E26CE">
      <w:pPr>
        <w:spacing w:after="0" w:line="276" w:lineRule="auto"/>
        <w:ind w:left="360"/>
        <w:contextualSpacing/>
        <w:rPr>
          <w:rFonts w:ascii="Arial" w:eastAsia="Arial" w:hAnsi="Arial" w:cs="Arial"/>
        </w:rPr>
      </w:pPr>
      <w:hyperlink w:anchor="Emergency" w:history="1">
        <w:r w:rsidR="7E805174" w:rsidRPr="007E26CE">
          <w:rPr>
            <w:rStyle w:val="Hyperlink"/>
            <w:rFonts w:ascii="Arial" w:eastAsia="Arial" w:hAnsi="Arial" w:cs="Arial"/>
          </w:rPr>
          <w:t>Pediatric Emergency Medicine</w:t>
        </w:r>
      </w:hyperlink>
      <w:r w:rsidR="7E805174" w:rsidRPr="5A7874E8">
        <w:rPr>
          <w:rFonts w:ascii="Arial" w:eastAsia="Arial" w:hAnsi="Arial" w:cs="Arial"/>
        </w:rPr>
        <w:t xml:space="preserve"> </w:t>
      </w:r>
    </w:p>
    <w:p w14:paraId="11E414AB" w14:textId="415E2DCF" w:rsidR="7E805174" w:rsidRDefault="007E26CE" w:rsidP="007E26CE">
      <w:pPr>
        <w:spacing w:after="0" w:line="276" w:lineRule="auto"/>
        <w:ind w:left="360"/>
        <w:contextualSpacing/>
        <w:rPr>
          <w:rFonts w:ascii="Arial" w:eastAsia="Arial" w:hAnsi="Arial" w:cs="Arial"/>
        </w:rPr>
      </w:pPr>
      <w:hyperlink w:anchor="Endocrinology" w:history="1">
        <w:r w:rsidR="7E805174" w:rsidRPr="007E26CE">
          <w:rPr>
            <w:rStyle w:val="Hyperlink"/>
            <w:rFonts w:ascii="Arial" w:eastAsia="Arial" w:hAnsi="Arial" w:cs="Arial"/>
          </w:rPr>
          <w:t>Pediatric Endocrinology &amp; Diabetes</w:t>
        </w:r>
      </w:hyperlink>
      <w:r w:rsidR="7E805174" w:rsidRPr="5A7874E8">
        <w:rPr>
          <w:rFonts w:ascii="Arial" w:eastAsia="Arial" w:hAnsi="Arial" w:cs="Arial"/>
        </w:rPr>
        <w:t xml:space="preserve"> </w:t>
      </w:r>
    </w:p>
    <w:p w14:paraId="29E5288D" w14:textId="5B0CBA1A" w:rsidR="7E805174" w:rsidRDefault="007E26CE" w:rsidP="007E26CE">
      <w:pPr>
        <w:spacing w:after="0" w:line="276" w:lineRule="auto"/>
        <w:ind w:left="360"/>
        <w:contextualSpacing/>
        <w:rPr>
          <w:rFonts w:ascii="Arial" w:eastAsia="Arial" w:hAnsi="Arial" w:cs="Arial"/>
        </w:rPr>
      </w:pPr>
      <w:hyperlink w:anchor="Gastroenterology" w:history="1">
        <w:r w:rsidR="7E805174" w:rsidRPr="007E26CE">
          <w:rPr>
            <w:rStyle w:val="Hyperlink"/>
            <w:rFonts w:ascii="Arial" w:eastAsia="Arial" w:hAnsi="Arial" w:cs="Arial"/>
          </w:rPr>
          <w:t>Pediatric Gastroenterology, Hepatology and Nutrition</w:t>
        </w:r>
      </w:hyperlink>
      <w:r w:rsidR="7E805174" w:rsidRPr="5A7874E8">
        <w:rPr>
          <w:rFonts w:ascii="Arial" w:eastAsia="Arial" w:hAnsi="Arial" w:cs="Arial"/>
        </w:rPr>
        <w:t xml:space="preserve"> </w:t>
      </w:r>
    </w:p>
    <w:p w14:paraId="356598A8" w14:textId="78CF86CC" w:rsidR="7E805174" w:rsidRDefault="007E26CE" w:rsidP="007E26CE">
      <w:pPr>
        <w:spacing w:after="0" w:line="276" w:lineRule="auto"/>
        <w:ind w:left="360"/>
        <w:contextualSpacing/>
        <w:rPr>
          <w:rFonts w:ascii="Arial" w:eastAsia="Arial" w:hAnsi="Arial" w:cs="Arial"/>
        </w:rPr>
      </w:pPr>
      <w:hyperlink w:anchor="Hematology" w:history="1">
        <w:r w:rsidR="7E805174" w:rsidRPr="007E26CE">
          <w:rPr>
            <w:rStyle w:val="Hyperlink"/>
            <w:rFonts w:ascii="Arial" w:eastAsia="Arial" w:hAnsi="Arial" w:cs="Arial"/>
          </w:rPr>
          <w:t>Pediatric Hematology-Oncology</w:t>
        </w:r>
      </w:hyperlink>
      <w:r w:rsidR="7E805174" w:rsidRPr="5A7874E8">
        <w:rPr>
          <w:rFonts w:ascii="Arial" w:eastAsia="Arial" w:hAnsi="Arial" w:cs="Arial"/>
        </w:rPr>
        <w:t xml:space="preserve"> </w:t>
      </w:r>
    </w:p>
    <w:p w14:paraId="15F0D93D" w14:textId="7FC77D55" w:rsidR="7E805174" w:rsidRDefault="007E26CE" w:rsidP="007E26CE">
      <w:pPr>
        <w:spacing w:after="0" w:line="276" w:lineRule="auto"/>
        <w:ind w:left="360"/>
        <w:contextualSpacing/>
        <w:rPr>
          <w:rFonts w:ascii="Arial" w:eastAsia="Arial" w:hAnsi="Arial" w:cs="Arial"/>
        </w:rPr>
      </w:pPr>
      <w:hyperlink w:anchor="Hospital" w:history="1">
        <w:r w:rsidR="7E805174" w:rsidRPr="007E26CE">
          <w:rPr>
            <w:rStyle w:val="Hyperlink"/>
            <w:rFonts w:ascii="Arial" w:eastAsia="Arial" w:hAnsi="Arial" w:cs="Arial"/>
          </w:rPr>
          <w:t>Pediatric Hospital Medicine</w:t>
        </w:r>
      </w:hyperlink>
      <w:r w:rsidR="7E805174" w:rsidRPr="5A7874E8">
        <w:rPr>
          <w:rFonts w:ascii="Arial" w:eastAsia="Arial" w:hAnsi="Arial" w:cs="Arial"/>
        </w:rPr>
        <w:t xml:space="preserve"> </w:t>
      </w:r>
    </w:p>
    <w:p w14:paraId="47B02412" w14:textId="19726742" w:rsidR="7E805174" w:rsidRDefault="007E26CE" w:rsidP="007E26CE">
      <w:pPr>
        <w:spacing w:after="0" w:line="276" w:lineRule="auto"/>
        <w:ind w:left="360"/>
        <w:contextualSpacing/>
        <w:rPr>
          <w:rFonts w:ascii="Arial" w:eastAsia="Arial" w:hAnsi="Arial" w:cs="Arial"/>
        </w:rPr>
      </w:pPr>
      <w:hyperlink w:anchor="Infectious" w:history="1">
        <w:r w:rsidR="7E805174" w:rsidRPr="007E26CE">
          <w:rPr>
            <w:rStyle w:val="Hyperlink"/>
            <w:rFonts w:ascii="Arial" w:eastAsia="Arial" w:hAnsi="Arial" w:cs="Arial"/>
          </w:rPr>
          <w:t>Pediatric Infectious Diseases</w:t>
        </w:r>
      </w:hyperlink>
      <w:r w:rsidR="7E805174" w:rsidRPr="5A7874E8">
        <w:rPr>
          <w:rFonts w:ascii="Arial" w:eastAsia="Arial" w:hAnsi="Arial" w:cs="Arial"/>
        </w:rPr>
        <w:t xml:space="preserve"> </w:t>
      </w:r>
    </w:p>
    <w:p w14:paraId="0B3E3D21" w14:textId="0F23CACD" w:rsidR="7E805174" w:rsidRDefault="007E26CE" w:rsidP="007E26CE">
      <w:pPr>
        <w:spacing w:after="0" w:line="276" w:lineRule="auto"/>
        <w:ind w:left="360"/>
        <w:contextualSpacing/>
        <w:rPr>
          <w:rFonts w:ascii="Arial" w:eastAsia="Arial" w:hAnsi="Arial" w:cs="Arial"/>
        </w:rPr>
      </w:pPr>
      <w:hyperlink w:anchor="Neonatology" w:history="1">
        <w:r w:rsidR="7E805174" w:rsidRPr="007E26CE">
          <w:rPr>
            <w:rStyle w:val="Hyperlink"/>
            <w:rFonts w:ascii="Arial" w:eastAsia="Arial" w:hAnsi="Arial" w:cs="Arial"/>
          </w:rPr>
          <w:t>Neonatology</w:t>
        </w:r>
      </w:hyperlink>
      <w:r w:rsidR="7E805174" w:rsidRPr="5A7874E8">
        <w:rPr>
          <w:rFonts w:ascii="Arial" w:eastAsia="Arial" w:hAnsi="Arial" w:cs="Arial"/>
        </w:rPr>
        <w:t xml:space="preserve"> </w:t>
      </w:r>
    </w:p>
    <w:p w14:paraId="5DCD1DA5" w14:textId="0E047B7F" w:rsidR="7E805174" w:rsidRDefault="007E26CE" w:rsidP="007E26CE">
      <w:pPr>
        <w:spacing w:after="0" w:line="276" w:lineRule="auto"/>
        <w:ind w:left="360"/>
        <w:contextualSpacing/>
        <w:rPr>
          <w:rFonts w:ascii="Arial" w:eastAsia="Arial" w:hAnsi="Arial" w:cs="Arial"/>
        </w:rPr>
      </w:pPr>
      <w:hyperlink w:anchor="Nephrology" w:history="1">
        <w:r w:rsidR="7E805174" w:rsidRPr="007E26CE">
          <w:rPr>
            <w:rStyle w:val="Hyperlink"/>
            <w:rFonts w:ascii="Arial" w:eastAsia="Arial" w:hAnsi="Arial" w:cs="Arial"/>
          </w:rPr>
          <w:t>Pediatric Nephrology</w:t>
        </w:r>
      </w:hyperlink>
      <w:r w:rsidR="7E805174" w:rsidRPr="5A7874E8">
        <w:rPr>
          <w:rFonts w:ascii="Arial" w:eastAsia="Arial" w:hAnsi="Arial" w:cs="Arial"/>
        </w:rPr>
        <w:t xml:space="preserve"> </w:t>
      </w:r>
    </w:p>
    <w:p w14:paraId="60C3E13C" w14:textId="75E81F23" w:rsidR="7E805174" w:rsidRDefault="007E26CE" w:rsidP="007E26CE">
      <w:pPr>
        <w:spacing w:after="0" w:line="276" w:lineRule="auto"/>
        <w:ind w:left="360"/>
        <w:contextualSpacing/>
        <w:rPr>
          <w:rFonts w:ascii="Arial" w:eastAsia="Arial" w:hAnsi="Arial" w:cs="Arial"/>
        </w:rPr>
      </w:pPr>
      <w:hyperlink w:anchor="Neurology" w:history="1">
        <w:r w:rsidR="7E805174" w:rsidRPr="007E26CE">
          <w:rPr>
            <w:rStyle w:val="Hyperlink"/>
            <w:rFonts w:ascii="Arial" w:eastAsia="Arial" w:hAnsi="Arial" w:cs="Arial"/>
          </w:rPr>
          <w:t>Pediatric Neurology</w:t>
        </w:r>
      </w:hyperlink>
      <w:r w:rsidR="7E805174" w:rsidRPr="5A7874E8">
        <w:rPr>
          <w:rFonts w:ascii="Arial" w:eastAsia="Arial" w:hAnsi="Arial" w:cs="Arial"/>
        </w:rPr>
        <w:t xml:space="preserve"> </w:t>
      </w:r>
    </w:p>
    <w:p w14:paraId="3E7BFDFD" w14:textId="62E77103" w:rsidR="7E805174" w:rsidRDefault="007E26CE" w:rsidP="007E26CE">
      <w:pPr>
        <w:spacing w:after="0" w:line="276" w:lineRule="auto"/>
        <w:ind w:left="360"/>
        <w:contextualSpacing/>
        <w:rPr>
          <w:rFonts w:ascii="Arial" w:eastAsia="Arial" w:hAnsi="Arial" w:cs="Arial"/>
        </w:rPr>
      </w:pPr>
      <w:hyperlink w:anchor="Pulmonary" w:history="1">
        <w:r w:rsidR="7E805174" w:rsidRPr="007E26CE">
          <w:rPr>
            <w:rStyle w:val="Hyperlink"/>
            <w:rFonts w:ascii="Arial" w:eastAsia="Arial" w:hAnsi="Arial" w:cs="Arial"/>
          </w:rPr>
          <w:t>Pediatric Pulmonary &amp; Sleep Medicine</w:t>
        </w:r>
        <w:r w:rsidR="2EA235E5" w:rsidRPr="007E26CE">
          <w:rPr>
            <w:rStyle w:val="Hyperlink"/>
            <w:rFonts w:ascii="Arial" w:eastAsia="Arial" w:hAnsi="Arial" w:cs="Arial"/>
          </w:rPr>
          <w:t>*</w:t>
        </w:r>
      </w:hyperlink>
      <w:r w:rsidR="7E805174" w:rsidRPr="5A7874E8">
        <w:rPr>
          <w:rFonts w:ascii="Arial" w:eastAsia="Arial" w:hAnsi="Arial" w:cs="Arial"/>
        </w:rPr>
        <w:t xml:space="preserve"> </w:t>
      </w:r>
    </w:p>
    <w:p w14:paraId="0D5EE4C4" w14:textId="3FD58527" w:rsidR="7E805174" w:rsidRDefault="007E26CE" w:rsidP="007E26CE">
      <w:pPr>
        <w:spacing w:after="0" w:line="276" w:lineRule="auto"/>
        <w:ind w:left="360"/>
        <w:contextualSpacing/>
        <w:rPr>
          <w:rFonts w:ascii="Arial" w:eastAsia="Arial" w:hAnsi="Arial" w:cs="Arial"/>
        </w:rPr>
      </w:pPr>
      <w:hyperlink w:anchor="Rehabilitation" w:history="1">
        <w:r w:rsidR="7E805174" w:rsidRPr="007E26CE">
          <w:rPr>
            <w:rStyle w:val="Hyperlink"/>
            <w:rFonts w:ascii="Arial" w:eastAsia="Arial" w:hAnsi="Arial" w:cs="Arial"/>
          </w:rPr>
          <w:t>Pediatric Rehabilitation Medicine</w:t>
        </w:r>
      </w:hyperlink>
      <w:r w:rsidR="7E805174" w:rsidRPr="5A7874E8">
        <w:rPr>
          <w:rFonts w:ascii="Arial" w:eastAsia="Arial" w:hAnsi="Arial" w:cs="Arial"/>
        </w:rPr>
        <w:t xml:space="preserve"> </w:t>
      </w:r>
    </w:p>
    <w:p w14:paraId="3ACD52E4" w14:textId="59A041CC" w:rsidR="7E805174" w:rsidRDefault="007E26CE" w:rsidP="007E26CE">
      <w:pPr>
        <w:spacing w:after="0" w:line="276" w:lineRule="auto"/>
        <w:ind w:left="360"/>
        <w:contextualSpacing/>
        <w:rPr>
          <w:rFonts w:ascii="Arial" w:eastAsia="Arial" w:hAnsi="Arial" w:cs="Arial"/>
        </w:rPr>
      </w:pPr>
      <w:hyperlink w:anchor="Rheumatology" w:history="1">
        <w:r w:rsidR="7E805174" w:rsidRPr="007E26CE">
          <w:rPr>
            <w:rStyle w:val="Hyperlink"/>
            <w:rFonts w:ascii="Arial" w:eastAsia="Arial" w:hAnsi="Arial" w:cs="Arial"/>
          </w:rPr>
          <w:t>Pediatric Rheumatology</w:t>
        </w:r>
      </w:hyperlink>
    </w:p>
    <w:p w14:paraId="468ABF6E" w14:textId="05FF9AEE" w:rsidR="5A7874E8" w:rsidRDefault="5A7874E8" w:rsidP="5A7874E8">
      <w:pPr>
        <w:spacing w:after="0" w:line="240" w:lineRule="auto"/>
        <w:contextualSpacing/>
        <w:rPr>
          <w:rFonts w:ascii="Arial" w:eastAsia="Arial" w:hAnsi="Arial" w:cs="Arial"/>
          <w:b/>
          <w:bCs/>
        </w:rPr>
      </w:pPr>
    </w:p>
    <w:p w14:paraId="21344CE1" w14:textId="4D2B44D0" w:rsidR="00B12D90" w:rsidRPr="00691FAD" w:rsidRDefault="00B12D90" w:rsidP="5A7874E8">
      <w:pPr>
        <w:spacing w:after="0" w:line="240" w:lineRule="auto"/>
        <w:contextualSpacing/>
        <w:rPr>
          <w:rFonts w:ascii="Arial" w:eastAsia="Arial" w:hAnsi="Arial" w:cs="Arial"/>
          <w:b/>
          <w:bCs/>
        </w:rPr>
      </w:pPr>
      <w:r w:rsidRPr="5A7874E8">
        <w:rPr>
          <w:rFonts w:ascii="Arial" w:eastAsia="Arial" w:hAnsi="Arial" w:cs="Arial"/>
          <w:b/>
          <w:bCs/>
        </w:rPr>
        <w:t>University of Alabama at Birmingham (UAB)</w:t>
      </w:r>
    </w:p>
    <w:p w14:paraId="31E8DAC7" w14:textId="316D74E3" w:rsidR="006B1548" w:rsidRDefault="006B1548" w:rsidP="47A1F9B5">
      <w:pPr>
        <w:spacing w:after="0" w:line="240" w:lineRule="auto"/>
        <w:contextualSpacing/>
        <w:rPr>
          <w:rFonts w:ascii="Arial" w:eastAsia="Arial" w:hAnsi="Arial" w:cs="Arial"/>
        </w:rPr>
      </w:pPr>
      <w:r w:rsidRPr="5A7874E8">
        <w:rPr>
          <w:rFonts w:ascii="Arial" w:eastAsia="Arial" w:hAnsi="Arial" w:cs="Arial"/>
        </w:rPr>
        <w:t xml:space="preserve">The University is </w:t>
      </w:r>
      <w:r w:rsidR="00B12CA5" w:rsidRPr="5A7874E8">
        <w:rPr>
          <w:rFonts w:ascii="Arial" w:eastAsia="Arial" w:hAnsi="Arial" w:cs="Arial"/>
        </w:rPr>
        <w:t>one of three autonomous institutions within The University of Alabama System</w:t>
      </w:r>
      <w:r w:rsidRPr="5A7874E8">
        <w:rPr>
          <w:rFonts w:ascii="Arial" w:eastAsia="Arial" w:hAnsi="Arial" w:cs="Arial"/>
        </w:rPr>
        <w:t xml:space="preserve"> and</w:t>
      </w:r>
      <w:r w:rsidR="00B12CA5" w:rsidRPr="5A7874E8">
        <w:rPr>
          <w:rFonts w:ascii="Arial" w:eastAsia="Arial" w:hAnsi="Arial" w:cs="Arial"/>
        </w:rPr>
        <w:t xml:space="preserve"> is the only four-year, public university in the state’s largest metropolitan area. </w:t>
      </w:r>
      <w:r w:rsidRPr="5A7874E8">
        <w:rPr>
          <w:rFonts w:ascii="Arial" w:eastAsia="Arial" w:hAnsi="Arial" w:cs="Arial"/>
        </w:rPr>
        <w:t xml:space="preserve">UAB </w:t>
      </w:r>
      <w:r w:rsidR="00B12CA5" w:rsidRPr="5A7874E8">
        <w:rPr>
          <w:rFonts w:ascii="Arial" w:eastAsia="Arial" w:hAnsi="Arial" w:cs="Arial"/>
        </w:rPr>
        <w:t xml:space="preserve">spans more than 100 blocks in the city center with over 245 buildings providing over </w:t>
      </w:r>
      <w:bookmarkStart w:id="0" w:name="_Int_xdVZLarS"/>
      <w:r w:rsidR="00B12CA5" w:rsidRPr="5A7874E8">
        <w:rPr>
          <w:rFonts w:ascii="Arial" w:eastAsia="Arial" w:hAnsi="Arial" w:cs="Arial"/>
        </w:rPr>
        <w:t>400 acres</w:t>
      </w:r>
      <w:bookmarkEnd w:id="0"/>
      <w:r w:rsidR="00B12CA5" w:rsidRPr="5A7874E8">
        <w:rPr>
          <w:rFonts w:ascii="Arial" w:eastAsia="Arial" w:hAnsi="Arial" w:cs="Arial"/>
        </w:rPr>
        <w:t xml:space="preserve"> and 18 million gross square feet of building space. </w:t>
      </w:r>
      <w:r w:rsidR="00D41B9E" w:rsidRPr="5A7874E8">
        <w:rPr>
          <w:rFonts w:ascii="Arial" w:eastAsia="Arial" w:hAnsi="Arial" w:cs="Arial"/>
        </w:rPr>
        <w:t xml:space="preserve">UAB had a $12.1 billion economic impact on Alabama in 2022, </w:t>
      </w:r>
      <w:r w:rsidR="5E6BF1FE" w:rsidRPr="5A7874E8">
        <w:rPr>
          <w:rFonts w:ascii="Arial" w:eastAsia="Arial" w:hAnsi="Arial" w:cs="Arial"/>
        </w:rPr>
        <w:t xml:space="preserve">the </w:t>
      </w:r>
      <w:r w:rsidR="00D41B9E" w:rsidRPr="5A7874E8">
        <w:rPr>
          <w:rFonts w:ascii="Arial" w:eastAsia="Arial" w:hAnsi="Arial" w:cs="Arial"/>
        </w:rPr>
        <w:t>year of most recent analysis.</w:t>
      </w:r>
      <w:r w:rsidR="7F5D916E" w:rsidRPr="5A7874E8">
        <w:rPr>
          <w:rFonts w:ascii="Arial" w:eastAsia="Arial" w:hAnsi="Arial" w:cs="Arial"/>
        </w:rPr>
        <w:t xml:space="preserve"> </w:t>
      </w:r>
      <w:r w:rsidR="00B12CA5" w:rsidRPr="5A7874E8">
        <w:rPr>
          <w:rFonts w:ascii="Arial" w:eastAsia="Arial" w:hAnsi="Arial" w:cs="Arial"/>
        </w:rPr>
        <w:t xml:space="preserve">UAB is comprised of 10 academic colleges and schools in the health sciences and academic areas. The UAB Academic Health Center includes the Schools of Medicine, Dentistry, Nursing, Optometry, Public Health, Health Professions, the Graduate School, and the Lister Hill Library of the Health Sciences. The University’s academic campus consists of the College of Arts and Sciences, the Collat School of Business, the Schools of Education and Engineering, the Graduate School, and </w:t>
      </w:r>
      <w:r w:rsidRPr="5A7874E8">
        <w:rPr>
          <w:rFonts w:ascii="Arial" w:eastAsia="Arial" w:hAnsi="Arial" w:cs="Arial"/>
        </w:rPr>
        <w:t>the Mervyn Sterne Library. The U</w:t>
      </w:r>
      <w:r w:rsidR="00B12CA5" w:rsidRPr="5A7874E8">
        <w:rPr>
          <w:rFonts w:ascii="Arial" w:eastAsia="Arial" w:hAnsi="Arial" w:cs="Arial"/>
        </w:rPr>
        <w:t>niversity has 244 endowed chairs/professorships</w:t>
      </w:r>
      <w:r w:rsidRPr="5A7874E8">
        <w:rPr>
          <w:rFonts w:ascii="Arial" w:eastAsia="Arial" w:hAnsi="Arial" w:cs="Arial"/>
        </w:rPr>
        <w:t>.</w:t>
      </w:r>
      <w:r w:rsidR="7EC45325" w:rsidRPr="5A7874E8">
        <w:rPr>
          <w:rFonts w:ascii="Arial" w:eastAsia="Arial" w:hAnsi="Arial" w:cs="Arial"/>
        </w:rPr>
        <w:t xml:space="preserve"> As of the fall of 2024, UAB employed over 27,000 people, had a faculty of 3,278 and had a student enrollment of over 20,000 at the undergraduate through doctoral levels.</w:t>
      </w:r>
      <w:r w:rsidR="0057B969" w:rsidRPr="5A7874E8">
        <w:rPr>
          <w:rFonts w:ascii="Arial" w:eastAsia="Arial" w:hAnsi="Arial" w:cs="Arial"/>
        </w:rPr>
        <w:t xml:space="preserve"> </w:t>
      </w:r>
    </w:p>
    <w:p w14:paraId="50B746C8" w14:textId="75C6C976" w:rsidR="47A1F9B5" w:rsidRDefault="47A1F9B5" w:rsidP="47A1F9B5">
      <w:pPr>
        <w:spacing w:after="0" w:line="240" w:lineRule="auto"/>
        <w:contextualSpacing/>
        <w:rPr>
          <w:rFonts w:ascii="Arial" w:eastAsia="Arial" w:hAnsi="Arial" w:cs="Arial"/>
        </w:rPr>
      </w:pPr>
    </w:p>
    <w:p w14:paraId="6E76221C" w14:textId="393476F9" w:rsidR="00B12D90" w:rsidRPr="00691FAD" w:rsidRDefault="00B12D90" w:rsidP="5A7874E8">
      <w:pPr>
        <w:spacing w:after="0" w:line="240" w:lineRule="auto"/>
        <w:contextualSpacing/>
        <w:rPr>
          <w:rFonts w:ascii="Arial" w:eastAsia="Arial" w:hAnsi="Arial" w:cs="Arial"/>
          <w:b/>
          <w:bCs/>
        </w:rPr>
      </w:pPr>
      <w:bookmarkStart w:id="1" w:name="University"/>
      <w:bookmarkStart w:id="2" w:name="Heersink"/>
      <w:r w:rsidRPr="5A7874E8">
        <w:rPr>
          <w:rFonts w:ascii="Arial" w:eastAsia="Arial" w:hAnsi="Arial" w:cs="Arial"/>
          <w:b/>
          <w:bCs/>
        </w:rPr>
        <w:t xml:space="preserve">Heersink </w:t>
      </w:r>
      <w:bookmarkEnd w:id="1"/>
      <w:r w:rsidRPr="5A7874E8">
        <w:rPr>
          <w:rFonts w:ascii="Arial" w:eastAsia="Arial" w:hAnsi="Arial" w:cs="Arial"/>
          <w:b/>
          <w:bCs/>
        </w:rPr>
        <w:t>School of Medicine</w:t>
      </w:r>
      <w:r w:rsidR="00691FAD" w:rsidRPr="5A7874E8">
        <w:rPr>
          <w:rFonts w:ascii="Arial" w:eastAsia="Arial" w:hAnsi="Arial" w:cs="Arial"/>
          <w:b/>
          <w:bCs/>
        </w:rPr>
        <w:t xml:space="preserve"> (HSOM)</w:t>
      </w:r>
    </w:p>
    <w:bookmarkEnd w:id="2"/>
    <w:p w14:paraId="39EFC970" w14:textId="7FA08ED8" w:rsidR="00691FAD" w:rsidRPr="00691FAD" w:rsidRDefault="00691FAD" w:rsidP="5A7874E8">
      <w:pPr>
        <w:pStyle w:val="DataField11pt-Single"/>
        <w:contextualSpacing/>
        <w:rPr>
          <w:rFonts w:eastAsia="Arial"/>
          <w:vertAlign w:val="superscript"/>
        </w:rPr>
      </w:pPr>
      <w:r w:rsidRPr="5A7874E8">
        <w:rPr>
          <w:rFonts w:eastAsia="Arial"/>
        </w:rPr>
        <w:t xml:space="preserve">As the largest School within </w:t>
      </w:r>
      <w:r w:rsidR="4FD53EA1" w:rsidRPr="5A7874E8">
        <w:rPr>
          <w:rFonts w:eastAsia="Arial"/>
        </w:rPr>
        <w:t>the University of Alabama at Birmingham, one of the South's premier research universities</w:t>
      </w:r>
      <w:r w:rsidRPr="5A7874E8">
        <w:rPr>
          <w:rFonts w:eastAsia="Arial"/>
        </w:rPr>
        <w:t xml:space="preserve">, the Heersink School of Medicine </w:t>
      </w:r>
      <w:r w:rsidR="4FD53EA1" w:rsidRPr="5A7874E8">
        <w:rPr>
          <w:rFonts w:eastAsia="Arial"/>
        </w:rPr>
        <w:t xml:space="preserve">(HSOM) </w:t>
      </w:r>
      <w:r w:rsidRPr="5A7874E8">
        <w:rPr>
          <w:rFonts w:eastAsia="Arial"/>
        </w:rPr>
        <w:t xml:space="preserve">is dedicated to the education of physicians and scientists in all of the disciplines of medicine and biomedical </w:t>
      </w:r>
      <w:r w:rsidRPr="5A7874E8">
        <w:rPr>
          <w:rFonts w:eastAsia="Arial"/>
        </w:rPr>
        <w:lastRenderedPageBreak/>
        <w:t xml:space="preserve">investigation. The </w:t>
      </w:r>
      <w:r w:rsidR="4FD53EA1" w:rsidRPr="5A7874E8">
        <w:rPr>
          <w:rFonts w:eastAsia="Arial"/>
        </w:rPr>
        <w:t>school</w:t>
      </w:r>
      <w:r w:rsidRPr="5A7874E8">
        <w:rPr>
          <w:rFonts w:eastAsia="Arial"/>
        </w:rPr>
        <w:t xml:space="preserve"> provides medical education and internship opportunities for students throughout the world. Its comprehensive approach to teaching future physicians covers all facets of medicine, including medical education, research, and patient care -- delivered in one of the most technologically advanced medical facilities in the country. The school </w:t>
      </w:r>
      <w:r w:rsidR="4FD53EA1" w:rsidRPr="5A7874E8">
        <w:rPr>
          <w:rFonts w:eastAsia="Arial"/>
        </w:rPr>
        <w:t>is made up of over</w:t>
      </w:r>
      <w:r w:rsidRPr="5A7874E8">
        <w:rPr>
          <w:rFonts w:eastAsia="Arial"/>
        </w:rPr>
        <w:t xml:space="preserve"> 800 students, more than 1100 residents, and over </w:t>
      </w:r>
      <w:r w:rsidR="4FD53EA1" w:rsidRPr="5A7874E8">
        <w:rPr>
          <w:rFonts w:eastAsia="Arial"/>
        </w:rPr>
        <w:t>1800</w:t>
      </w:r>
      <w:r w:rsidRPr="5A7874E8">
        <w:rPr>
          <w:rFonts w:eastAsia="Arial"/>
        </w:rPr>
        <w:t xml:space="preserve"> faculty </w:t>
      </w:r>
      <w:r w:rsidR="4FD53EA1" w:rsidRPr="5A7874E8">
        <w:rPr>
          <w:rFonts w:eastAsia="Arial"/>
        </w:rPr>
        <w:t xml:space="preserve">members </w:t>
      </w:r>
      <w:r w:rsidRPr="5A7874E8">
        <w:rPr>
          <w:rFonts w:eastAsia="Arial"/>
        </w:rPr>
        <w:t xml:space="preserve">in </w:t>
      </w:r>
      <w:r w:rsidR="4FD53EA1" w:rsidRPr="5A7874E8">
        <w:rPr>
          <w:rFonts w:eastAsia="Arial"/>
        </w:rPr>
        <w:t>28</w:t>
      </w:r>
      <w:r w:rsidRPr="5A7874E8">
        <w:rPr>
          <w:rFonts w:eastAsia="Arial"/>
        </w:rPr>
        <w:t xml:space="preserve"> academic departments. </w:t>
      </w:r>
      <w:r w:rsidR="00A92631" w:rsidRPr="5A7874E8">
        <w:rPr>
          <w:rFonts w:eastAsia="Arial"/>
        </w:rPr>
        <w:t>UAB Medicine is home to the eighth largest hospital in the country, facilitating nearly 2 million patient visits annually</w:t>
      </w:r>
      <w:r w:rsidR="003F33C7" w:rsidRPr="5A7874E8">
        <w:rPr>
          <w:rFonts w:eastAsia="Arial"/>
        </w:rPr>
        <w:t>.</w:t>
      </w:r>
    </w:p>
    <w:p w14:paraId="4355A7C3" w14:textId="77777777" w:rsidR="00691FAD" w:rsidRPr="00691FAD" w:rsidRDefault="00691FAD" w:rsidP="5A7874E8">
      <w:pPr>
        <w:spacing w:after="0" w:line="240" w:lineRule="auto"/>
        <w:contextualSpacing/>
        <w:rPr>
          <w:rFonts w:ascii="Arial" w:eastAsia="Arial" w:hAnsi="Arial" w:cs="Arial"/>
        </w:rPr>
      </w:pPr>
    </w:p>
    <w:p w14:paraId="4307F802" w14:textId="303CB5F8" w:rsidR="577AD96C" w:rsidRDefault="00B12D90" w:rsidP="5A7874E8">
      <w:pPr>
        <w:spacing w:after="0" w:line="240" w:lineRule="auto"/>
        <w:contextualSpacing/>
        <w:rPr>
          <w:rFonts w:ascii="Arial" w:eastAsia="Arial" w:hAnsi="Arial" w:cs="Arial"/>
          <w:b/>
          <w:bCs/>
        </w:rPr>
      </w:pPr>
      <w:r w:rsidRPr="5A7874E8">
        <w:rPr>
          <w:rFonts w:ascii="Arial" w:eastAsia="Arial" w:hAnsi="Arial" w:cs="Arial"/>
          <w:b/>
          <w:bCs/>
        </w:rPr>
        <w:t xml:space="preserve">Department of </w:t>
      </w:r>
      <w:bookmarkStart w:id="3" w:name="Pediatrics"/>
      <w:r w:rsidRPr="5A7874E8">
        <w:rPr>
          <w:rFonts w:ascii="Arial" w:eastAsia="Arial" w:hAnsi="Arial" w:cs="Arial"/>
          <w:b/>
          <w:bCs/>
        </w:rPr>
        <w:t>Pediatrics</w:t>
      </w:r>
      <w:bookmarkEnd w:id="3"/>
    </w:p>
    <w:p w14:paraId="0510853F" w14:textId="4EB5DAAE" w:rsidR="79541D1B" w:rsidRDefault="79541D1B" w:rsidP="5A7874E8">
      <w:pPr>
        <w:spacing w:after="0" w:line="240" w:lineRule="auto"/>
        <w:contextualSpacing/>
        <w:rPr>
          <w:rFonts w:ascii="Arial" w:eastAsia="Arial" w:hAnsi="Arial" w:cs="Arial"/>
        </w:rPr>
      </w:pPr>
      <w:r w:rsidRPr="5A7874E8">
        <w:rPr>
          <w:rFonts w:ascii="Arial" w:eastAsia="Arial" w:hAnsi="Arial" w:cs="Arial"/>
        </w:rPr>
        <w:t xml:space="preserve">The department is dedicated to improving the health of </w:t>
      </w:r>
      <w:r w:rsidR="00E91BF0" w:rsidRPr="5A7874E8">
        <w:rPr>
          <w:rFonts w:ascii="Arial" w:eastAsia="Arial" w:hAnsi="Arial" w:cs="Arial"/>
        </w:rPr>
        <w:t>children,</w:t>
      </w:r>
      <w:r w:rsidRPr="5A7874E8">
        <w:rPr>
          <w:rFonts w:ascii="Arial" w:eastAsia="Arial" w:hAnsi="Arial" w:cs="Arial"/>
        </w:rPr>
        <w:t xml:space="preserve"> discovering and applying important new knowledge to improve the outcomes for pediatric disorders. Comprised of 19 </w:t>
      </w:r>
      <w:r w:rsidR="00E91BF0" w:rsidRPr="5A7874E8">
        <w:rPr>
          <w:rFonts w:ascii="Arial" w:eastAsia="Arial" w:hAnsi="Arial" w:cs="Arial"/>
        </w:rPr>
        <w:t>s</w:t>
      </w:r>
      <w:r w:rsidRPr="5A7874E8">
        <w:rPr>
          <w:rFonts w:ascii="Arial" w:eastAsia="Arial" w:hAnsi="Arial" w:cs="Arial"/>
        </w:rPr>
        <w:t xml:space="preserve">ubspecialty </w:t>
      </w:r>
      <w:r w:rsidR="00E91BF0" w:rsidRPr="5A7874E8">
        <w:rPr>
          <w:rFonts w:ascii="Arial" w:eastAsia="Arial" w:hAnsi="Arial" w:cs="Arial"/>
        </w:rPr>
        <w:t>d</w:t>
      </w:r>
      <w:r w:rsidRPr="5A7874E8">
        <w:rPr>
          <w:rFonts w:ascii="Arial" w:eastAsia="Arial" w:hAnsi="Arial" w:cs="Arial"/>
        </w:rPr>
        <w:t>ivisions</w:t>
      </w:r>
      <w:r w:rsidR="00E91BF0" w:rsidRPr="5A7874E8">
        <w:rPr>
          <w:rFonts w:ascii="Arial" w:eastAsia="Arial" w:hAnsi="Arial" w:cs="Arial"/>
        </w:rPr>
        <w:t>, each with</w:t>
      </w:r>
      <w:r w:rsidRPr="5A7874E8">
        <w:rPr>
          <w:rFonts w:ascii="Arial" w:eastAsia="Arial" w:hAnsi="Arial" w:cs="Arial"/>
        </w:rPr>
        <w:t xml:space="preserve"> an educational, research and clinical focus. The faculty of the UAB Department of Pediatrics</w:t>
      </w:r>
      <w:r w:rsidR="2D06984E" w:rsidRPr="5A7874E8">
        <w:rPr>
          <w:rFonts w:ascii="Arial" w:eastAsia="Arial" w:hAnsi="Arial" w:cs="Arial"/>
        </w:rPr>
        <w:t xml:space="preserve">, </w:t>
      </w:r>
      <w:r w:rsidR="667EA2FB" w:rsidRPr="5A7874E8">
        <w:rPr>
          <w:rFonts w:ascii="Arial" w:eastAsia="Arial" w:hAnsi="Arial" w:cs="Arial"/>
        </w:rPr>
        <w:t xml:space="preserve">primarily </w:t>
      </w:r>
      <w:r w:rsidR="2D06984E" w:rsidRPr="5A7874E8">
        <w:rPr>
          <w:rFonts w:ascii="Arial" w:eastAsia="Arial" w:hAnsi="Arial" w:cs="Arial"/>
        </w:rPr>
        <w:t>located within</w:t>
      </w:r>
      <w:r w:rsidRPr="5A7874E8">
        <w:rPr>
          <w:rFonts w:ascii="Arial" w:eastAsia="Arial" w:hAnsi="Arial" w:cs="Arial"/>
        </w:rPr>
        <w:t xml:space="preserve"> Children's of Alabama </w:t>
      </w:r>
      <w:r w:rsidR="20D5A481" w:rsidRPr="5A7874E8">
        <w:rPr>
          <w:rFonts w:ascii="Arial" w:eastAsia="Arial" w:hAnsi="Arial" w:cs="Arial"/>
        </w:rPr>
        <w:t>which is contiguous to the UAB Hospital and Women and Infants Center,</w:t>
      </w:r>
      <w:r w:rsidRPr="5A7874E8">
        <w:rPr>
          <w:rFonts w:ascii="Arial" w:eastAsia="Arial" w:hAnsi="Arial" w:cs="Arial"/>
        </w:rPr>
        <w:t xml:space="preserve"> provide an extensive spectrum of medical expertise and health care services, from primary care to subspecialty services. The faculty educates patients, families, and health care providers to become future leaders in children’s health. Currently there are over 241 faculty in general pediatrics and subspecialty divisions. </w:t>
      </w:r>
      <w:r w:rsidR="008B5DA6" w:rsidRPr="5A7874E8">
        <w:rPr>
          <w:rFonts w:ascii="Arial" w:eastAsia="Arial" w:hAnsi="Arial" w:cs="Arial"/>
        </w:rPr>
        <w:t xml:space="preserve">The residency program consists of 72 categorical pediatric residents; three combined programs also participate in pediatric training (Internal Medicine/Pediatric, Child Neurology, and Medical Genetics/Pediatrics). The Department of Pediatrics supports 20 fellowship programs (17 ACGME and three non-ACGME programs), representing 75 pediatric fellows. Over the last fifteen years, the fellowship programs have grown from 32 to 75 fellows. </w:t>
      </w:r>
      <w:r w:rsidRPr="5A7874E8">
        <w:rPr>
          <w:rFonts w:ascii="Arial" w:eastAsia="Arial" w:hAnsi="Arial" w:cs="Arial"/>
        </w:rPr>
        <w:t>The faculty of the Department of Pediatrics records more than 272,000 outpatient visits, including approximately 73,100 patients seen through the pediatric emergency medicine division. Many new investigators receive support from local investments in research such as pilot and feasibility awards from the Children’s of Alabama Kaul Pediatric Research Institute and by the combined investments from the department and Children’s of Alabama in research infrastructure. The Department of Pediatrics has a major commitment to research and consistently ranks in the top 20 among all departments of pediatrics in the country in NIH funding.</w:t>
      </w:r>
    </w:p>
    <w:p w14:paraId="0B34E271" w14:textId="7D03E3D0" w:rsidR="47A1F9B5" w:rsidRDefault="47A1F9B5" w:rsidP="5A7874E8">
      <w:pPr>
        <w:spacing w:after="0" w:line="240" w:lineRule="auto"/>
        <w:contextualSpacing/>
        <w:rPr>
          <w:rFonts w:ascii="Arial" w:eastAsia="Arial" w:hAnsi="Arial" w:cs="Arial"/>
          <w:b/>
          <w:bCs/>
        </w:rPr>
      </w:pPr>
    </w:p>
    <w:p w14:paraId="40C14ED8" w14:textId="103960D4" w:rsidR="64ABC07E" w:rsidRDefault="64ABC07E" w:rsidP="5A7874E8">
      <w:pPr>
        <w:spacing w:after="0" w:line="240" w:lineRule="auto"/>
        <w:contextualSpacing/>
        <w:rPr>
          <w:rFonts w:ascii="Arial" w:eastAsia="Arial" w:hAnsi="Arial" w:cs="Arial"/>
          <w:b/>
          <w:bCs/>
        </w:rPr>
      </w:pPr>
      <w:r w:rsidRPr="5A7874E8">
        <w:rPr>
          <w:rFonts w:ascii="Arial" w:eastAsia="Arial" w:hAnsi="Arial" w:cs="Arial"/>
          <w:b/>
          <w:bCs/>
        </w:rPr>
        <w:t xml:space="preserve">Pediatric Research </w:t>
      </w:r>
      <w:bookmarkStart w:id="4" w:name="Office"/>
      <w:r w:rsidRPr="5A7874E8">
        <w:rPr>
          <w:rFonts w:ascii="Arial" w:eastAsia="Arial" w:hAnsi="Arial" w:cs="Arial"/>
          <w:b/>
          <w:bCs/>
        </w:rPr>
        <w:t>Office</w:t>
      </w:r>
      <w:bookmarkEnd w:id="4"/>
    </w:p>
    <w:p w14:paraId="695581FE" w14:textId="5861ACC1" w:rsidR="64ABC07E" w:rsidRDefault="64ABC07E" w:rsidP="5A7874E8">
      <w:pPr>
        <w:spacing w:after="0" w:line="240" w:lineRule="auto"/>
        <w:rPr>
          <w:rFonts w:ascii="Arial" w:eastAsia="Arial" w:hAnsi="Arial" w:cs="Arial"/>
        </w:rPr>
      </w:pPr>
      <w:r w:rsidRPr="5A7874E8">
        <w:rPr>
          <w:rFonts w:ascii="Arial" w:eastAsia="Arial" w:hAnsi="Arial" w:cs="Arial"/>
        </w:rPr>
        <w:t xml:space="preserve">The Department of Pediatrics established the Pediatric Research Office (PRO) in 2015 to renew a commitment to the generation of new knowledge in the diagnosis, treatment, and sequelae of pediatric diseases. </w:t>
      </w:r>
      <w:r w:rsidR="36218AD6" w:rsidRPr="5A7874E8">
        <w:rPr>
          <w:rFonts w:ascii="Arial" w:eastAsia="Arial" w:hAnsi="Arial" w:cs="Arial"/>
        </w:rPr>
        <w:t>In the most recent reporting period (1/24-4/25)</w:t>
      </w:r>
      <w:r w:rsidRPr="5A7874E8">
        <w:rPr>
          <w:rFonts w:ascii="Arial" w:eastAsia="Arial" w:hAnsi="Arial" w:cs="Arial"/>
        </w:rPr>
        <w:t xml:space="preserve">, the PRO assisted investigators and their study teams with </w:t>
      </w:r>
      <w:r w:rsidR="51A6B247" w:rsidRPr="5A7874E8">
        <w:rPr>
          <w:rFonts w:ascii="Arial" w:eastAsia="Arial" w:hAnsi="Arial" w:cs="Arial"/>
        </w:rPr>
        <w:t xml:space="preserve">over 1,000 </w:t>
      </w:r>
      <w:r w:rsidRPr="5A7874E8">
        <w:rPr>
          <w:rFonts w:ascii="Arial" w:eastAsia="Arial" w:hAnsi="Arial" w:cs="Arial"/>
        </w:rPr>
        <w:t xml:space="preserve">projects representing </w:t>
      </w:r>
      <w:r w:rsidR="0C9435D5" w:rsidRPr="5A7874E8">
        <w:rPr>
          <w:rFonts w:ascii="Arial" w:eastAsia="Arial" w:hAnsi="Arial" w:cs="Arial"/>
        </w:rPr>
        <w:t xml:space="preserve">430 </w:t>
      </w:r>
      <w:r w:rsidRPr="5A7874E8">
        <w:rPr>
          <w:rFonts w:ascii="Arial" w:eastAsia="Arial" w:hAnsi="Arial" w:cs="Arial"/>
        </w:rPr>
        <w:t>unique users (e.g., faculty fellows, residents, etc.) and</w:t>
      </w:r>
      <w:r w:rsidR="10C879AD" w:rsidRPr="5A7874E8">
        <w:rPr>
          <w:rFonts w:ascii="Arial" w:eastAsia="Arial" w:hAnsi="Arial" w:cs="Arial"/>
        </w:rPr>
        <w:t xml:space="preserve"> </w:t>
      </w:r>
      <w:r w:rsidRPr="5A7874E8">
        <w:rPr>
          <w:rFonts w:ascii="Arial" w:eastAsia="Arial" w:hAnsi="Arial" w:cs="Arial"/>
        </w:rPr>
        <w:t xml:space="preserve">18 of the 19 divisions in the Department of Pediatrics, plus </w:t>
      </w:r>
      <w:r w:rsidR="71A15579" w:rsidRPr="5A7874E8">
        <w:rPr>
          <w:rFonts w:ascii="Arial" w:eastAsia="Arial" w:hAnsi="Arial" w:cs="Arial"/>
        </w:rPr>
        <w:t xml:space="preserve">11 </w:t>
      </w:r>
      <w:r w:rsidRPr="5A7874E8">
        <w:rPr>
          <w:rFonts w:ascii="Arial" w:eastAsia="Arial" w:hAnsi="Arial" w:cs="Arial"/>
        </w:rPr>
        <w:t xml:space="preserve">other </w:t>
      </w:r>
      <w:r w:rsidR="5525D517" w:rsidRPr="5A7874E8">
        <w:rPr>
          <w:rFonts w:ascii="Arial" w:eastAsia="Arial" w:hAnsi="Arial" w:cs="Arial"/>
        </w:rPr>
        <w:t xml:space="preserve">areas </w:t>
      </w:r>
      <w:r w:rsidRPr="5A7874E8">
        <w:rPr>
          <w:rFonts w:ascii="Arial" w:eastAsia="Arial" w:hAnsi="Arial" w:cs="Arial"/>
        </w:rPr>
        <w:t>with pediatric research. PRO personnel and associated partners provide assistance and consultation on intra and extramural research development and training applications, biostatistics and research design, informatics, regulatory support (IRB), data management, and the administration of the primary Child Health Research Unit.</w:t>
      </w:r>
    </w:p>
    <w:p w14:paraId="324BA3B7" w14:textId="455E75ED" w:rsidR="47A1F9B5" w:rsidRDefault="47A1F9B5" w:rsidP="5A7874E8">
      <w:pPr>
        <w:spacing w:after="0" w:line="240" w:lineRule="auto"/>
        <w:contextualSpacing/>
        <w:rPr>
          <w:rFonts w:ascii="Arial" w:eastAsia="Arial" w:hAnsi="Arial" w:cs="Arial"/>
        </w:rPr>
      </w:pPr>
    </w:p>
    <w:p w14:paraId="29D904E9" w14:textId="05AE5B29" w:rsidR="00B12D90" w:rsidRPr="00466EC8" w:rsidRDefault="3E43FAE7" w:rsidP="5A7874E8">
      <w:pPr>
        <w:spacing w:after="0" w:line="240" w:lineRule="auto"/>
        <w:contextualSpacing/>
        <w:rPr>
          <w:rFonts w:ascii="Arial" w:eastAsia="Arial" w:hAnsi="Arial" w:cs="Arial"/>
          <w:b/>
          <w:bCs/>
        </w:rPr>
      </w:pPr>
      <w:r w:rsidRPr="5A7874E8">
        <w:rPr>
          <w:rFonts w:ascii="Arial" w:eastAsia="Arial" w:hAnsi="Arial" w:cs="Arial"/>
          <w:b/>
          <w:bCs/>
        </w:rPr>
        <w:t>Child Health Research Unit (</w:t>
      </w:r>
      <w:bookmarkStart w:id="5" w:name="CHRU"/>
      <w:r w:rsidRPr="5A7874E8">
        <w:rPr>
          <w:rFonts w:ascii="Arial" w:eastAsia="Arial" w:hAnsi="Arial" w:cs="Arial"/>
          <w:b/>
          <w:bCs/>
        </w:rPr>
        <w:t>CHRU</w:t>
      </w:r>
      <w:bookmarkEnd w:id="5"/>
      <w:r w:rsidRPr="5A7874E8">
        <w:rPr>
          <w:rFonts w:ascii="Arial" w:eastAsia="Arial" w:hAnsi="Arial" w:cs="Arial"/>
          <w:b/>
          <w:bCs/>
        </w:rPr>
        <w:t>)</w:t>
      </w:r>
    </w:p>
    <w:p w14:paraId="1E53E3F8" w14:textId="33B54691" w:rsidR="00B12D90" w:rsidRPr="00466EC8" w:rsidRDefault="3E43FAE7" w:rsidP="5A7874E8">
      <w:pPr>
        <w:spacing w:after="0" w:line="240" w:lineRule="auto"/>
        <w:contextualSpacing/>
        <w:rPr>
          <w:rFonts w:ascii="Arial" w:eastAsia="Arial" w:hAnsi="Arial" w:cs="Arial"/>
        </w:rPr>
      </w:pPr>
      <w:r w:rsidRPr="5A7874E8">
        <w:rPr>
          <w:rFonts w:ascii="Arial" w:eastAsia="Arial" w:hAnsi="Arial" w:cs="Arial"/>
        </w:rPr>
        <w:t xml:space="preserve">The Child Health Research Unit (CHRU) is a partnership between the UAB Department of Pediatrics, Children’s of Alabama and the UAB Center for Clinical and Translational Science (CCTS). It provides outpatient space for pediatric research to reduce barriers to the conduct of scientifically rigorous clinical and translational research. The primary CHRU opened in 2017 in a renovated, 2,547-square-foot facility on the third floor of Dearth Tower. The space includes a reception/registration area, a triage room, six well-equipped exam rooms, two conference rooms, workspace with monitors and locked storage, a lab with centrifuge and freezer for short-term storage, and an equipment storage room. A -80 freezer is available for short-term use on the seventh floor of Dearth Tower. </w:t>
      </w:r>
      <w:r w:rsidR="17ED8396" w:rsidRPr="5A7874E8">
        <w:rPr>
          <w:rFonts w:ascii="Arial" w:eastAsia="Arial" w:hAnsi="Arial" w:cs="Arial"/>
        </w:rPr>
        <w:t>The</w:t>
      </w:r>
      <w:r w:rsidRPr="5A7874E8">
        <w:rPr>
          <w:rFonts w:ascii="Arial" w:eastAsia="Arial" w:hAnsi="Arial" w:cs="Arial"/>
        </w:rPr>
        <w:t xml:space="preserve"> CHRU Ancillary Unit on the seventh floor</w:t>
      </w:r>
      <w:r w:rsidR="3BB968B9" w:rsidRPr="5A7874E8">
        <w:rPr>
          <w:rFonts w:ascii="Arial" w:eastAsia="Arial" w:hAnsi="Arial" w:cs="Arial"/>
        </w:rPr>
        <w:t xml:space="preserve"> is</w:t>
      </w:r>
      <w:r w:rsidRPr="5A7874E8">
        <w:rPr>
          <w:rFonts w:ascii="Arial" w:eastAsia="Arial" w:hAnsi="Arial" w:cs="Arial"/>
        </w:rPr>
        <w:t xml:space="preserve"> used </w:t>
      </w:r>
      <w:r w:rsidRPr="5A7874E8">
        <w:rPr>
          <w:rFonts w:ascii="Arial" w:eastAsia="Arial" w:hAnsi="Arial" w:cs="Arial"/>
        </w:rPr>
        <w:lastRenderedPageBreak/>
        <w:t xml:space="preserve">primarily for pulmonary research. This Unit has three exam rooms, a conference room, ECG and pulmonary equipment, refrigerated centrifuges, specimen storage, sterile hoods, a 40 x-100 x microscope, a hemocytometer, and an autoclave. </w:t>
      </w:r>
    </w:p>
    <w:p w14:paraId="6EA1CFB0" w14:textId="77777777" w:rsidR="00B12D90" w:rsidRPr="00466EC8" w:rsidRDefault="00B12D90" w:rsidP="5A7874E8">
      <w:pPr>
        <w:spacing w:after="0" w:line="240" w:lineRule="auto"/>
        <w:contextualSpacing/>
        <w:rPr>
          <w:rFonts w:ascii="Arial" w:eastAsia="Arial" w:hAnsi="Arial" w:cs="Arial"/>
        </w:rPr>
      </w:pPr>
    </w:p>
    <w:p w14:paraId="029EC0AD" w14:textId="77777777" w:rsidR="00B12D90" w:rsidRPr="00466EC8" w:rsidRDefault="3E43FAE7" w:rsidP="5A7874E8">
      <w:pPr>
        <w:spacing w:after="0" w:line="240" w:lineRule="auto"/>
        <w:contextualSpacing/>
        <w:rPr>
          <w:rFonts w:ascii="Arial" w:eastAsia="Arial" w:hAnsi="Arial" w:cs="Arial"/>
          <w:b/>
          <w:bCs/>
        </w:rPr>
      </w:pPr>
      <w:bookmarkStart w:id="6" w:name="_Int_ecCwXmrg"/>
      <w:r w:rsidRPr="5A7874E8">
        <w:rPr>
          <w:rFonts w:ascii="Arial" w:eastAsia="Arial" w:hAnsi="Arial" w:cs="Arial"/>
          <w:b/>
          <w:bCs/>
        </w:rPr>
        <w:t>Children's</w:t>
      </w:r>
      <w:bookmarkEnd w:id="6"/>
      <w:r w:rsidRPr="5A7874E8">
        <w:rPr>
          <w:rFonts w:ascii="Arial" w:eastAsia="Arial" w:hAnsi="Arial" w:cs="Arial"/>
          <w:b/>
          <w:bCs/>
        </w:rPr>
        <w:t xml:space="preserve"> of Alabama (</w:t>
      </w:r>
      <w:bookmarkStart w:id="7" w:name="COA"/>
      <w:r w:rsidRPr="5A7874E8">
        <w:rPr>
          <w:rFonts w:ascii="Arial" w:eastAsia="Arial" w:hAnsi="Arial" w:cs="Arial"/>
          <w:b/>
          <w:bCs/>
        </w:rPr>
        <w:t>COA</w:t>
      </w:r>
      <w:bookmarkEnd w:id="7"/>
      <w:r w:rsidRPr="5A7874E8">
        <w:rPr>
          <w:rFonts w:ascii="Arial" w:eastAsia="Arial" w:hAnsi="Arial" w:cs="Arial"/>
          <w:b/>
          <w:bCs/>
        </w:rPr>
        <w:t>)</w:t>
      </w:r>
    </w:p>
    <w:p w14:paraId="12B2A440" w14:textId="39714859" w:rsidR="00B12D90" w:rsidRPr="00466EC8" w:rsidRDefault="3E43FAE7" w:rsidP="5A7874E8">
      <w:pPr>
        <w:spacing w:after="0" w:line="240" w:lineRule="auto"/>
        <w:contextualSpacing/>
        <w:rPr>
          <w:rFonts w:ascii="Arial" w:eastAsia="Arial" w:hAnsi="Arial" w:cs="Arial"/>
        </w:rPr>
      </w:pPr>
      <w:r w:rsidRPr="5A7874E8">
        <w:rPr>
          <w:rFonts w:ascii="Arial" w:eastAsia="Arial" w:hAnsi="Arial" w:cs="Arial"/>
        </w:rPr>
        <w:t xml:space="preserve">Since 1911, Children’s of Alabama has provided specialized medical care for ill and injured children. Ranked among the best children’s hospitals in the nation by U.S. News &amp; World Report, </w:t>
      </w:r>
      <w:r w:rsidR="5567F50A" w:rsidRPr="5A7874E8">
        <w:rPr>
          <w:rFonts w:ascii="Arial" w:eastAsia="Arial" w:hAnsi="Arial" w:cs="Arial"/>
        </w:rPr>
        <w:t xml:space="preserve">last year </w:t>
      </w:r>
      <w:r w:rsidRPr="5A7874E8">
        <w:rPr>
          <w:rFonts w:ascii="Arial" w:eastAsia="Arial" w:hAnsi="Arial" w:cs="Arial"/>
        </w:rPr>
        <w:t>Children’s serve</w:t>
      </w:r>
      <w:r w:rsidR="7AC94ACD" w:rsidRPr="5A7874E8">
        <w:rPr>
          <w:rFonts w:ascii="Arial" w:eastAsia="Arial" w:hAnsi="Arial" w:cs="Arial"/>
        </w:rPr>
        <w:t>d</w:t>
      </w:r>
      <w:r w:rsidRPr="5A7874E8">
        <w:rPr>
          <w:rFonts w:ascii="Arial" w:eastAsia="Arial" w:hAnsi="Arial" w:cs="Arial"/>
        </w:rPr>
        <w:t xml:space="preserve"> patients from every county in Alabama</w:t>
      </w:r>
      <w:r w:rsidR="00A41F52" w:rsidRPr="5A7874E8">
        <w:rPr>
          <w:rFonts w:ascii="Arial" w:eastAsia="Arial" w:hAnsi="Arial" w:cs="Arial"/>
        </w:rPr>
        <w:t xml:space="preserve">, 46 </w:t>
      </w:r>
      <w:r w:rsidRPr="5A7874E8">
        <w:rPr>
          <w:rFonts w:ascii="Arial" w:eastAsia="Arial" w:hAnsi="Arial" w:cs="Arial"/>
        </w:rPr>
        <w:t>state</w:t>
      </w:r>
      <w:r w:rsidR="5153E8EC" w:rsidRPr="5A7874E8">
        <w:rPr>
          <w:rFonts w:ascii="Arial" w:eastAsia="Arial" w:hAnsi="Arial" w:cs="Arial"/>
        </w:rPr>
        <w:t>s, and seven countries</w:t>
      </w:r>
      <w:r w:rsidRPr="5A7874E8">
        <w:rPr>
          <w:rFonts w:ascii="Arial" w:eastAsia="Arial" w:hAnsi="Arial" w:cs="Arial"/>
        </w:rPr>
        <w:t xml:space="preserve">. With more than </w:t>
      </w:r>
      <w:bookmarkStart w:id="8" w:name="_Int_j0x13Lpe"/>
      <w:r w:rsidRPr="5A7874E8">
        <w:rPr>
          <w:rFonts w:ascii="Arial" w:eastAsia="Arial" w:hAnsi="Arial" w:cs="Arial"/>
        </w:rPr>
        <w:t>3.5 million square feet</w:t>
      </w:r>
      <w:bookmarkEnd w:id="8"/>
      <w:r w:rsidRPr="5A7874E8">
        <w:rPr>
          <w:rFonts w:ascii="Arial" w:eastAsia="Arial" w:hAnsi="Arial" w:cs="Arial"/>
        </w:rPr>
        <w:t xml:space="preserve">, it is one of the largest pediatric medical facilities in the United States. Children’s offers inpatient and outpatient services at its Russell Campus on Birmingham’s historic Southside with additional specialty services provided at Children’s South, Children’s on 3rd and in Huntsville and Montgomery. Primary medical care is provided in more than a dozen communities across central Alabama. Children’s is the only health system in Alabama dedicated solely to the care and treatment of children. It is a private, not-for-profit medical center that serves as the teaching hospital for the University of Alabama at Birmingham (UAB) pediatric medicine, surgery, psychiatry, </w:t>
      </w:r>
      <w:r w:rsidR="18F3C1D7" w:rsidRPr="5A7874E8">
        <w:rPr>
          <w:rFonts w:ascii="Arial" w:eastAsia="Arial" w:hAnsi="Arial" w:cs="Arial"/>
        </w:rPr>
        <w:t>research,</w:t>
      </w:r>
      <w:r w:rsidRPr="5A7874E8">
        <w:rPr>
          <w:rFonts w:ascii="Arial" w:eastAsia="Arial" w:hAnsi="Arial" w:cs="Arial"/>
        </w:rPr>
        <w:t xml:space="preserve"> and residency programs. </w:t>
      </w:r>
      <w:r w:rsidR="3E3ED6A1" w:rsidRPr="5A7874E8">
        <w:rPr>
          <w:rFonts w:ascii="Arial" w:eastAsia="Arial" w:hAnsi="Arial" w:cs="Arial"/>
        </w:rPr>
        <w:t>In 2024, there were over 680,000 patient visits with 16,130 patient admissions.</w:t>
      </w:r>
      <w:r w:rsidR="695BE1D9" w:rsidRPr="5A7874E8">
        <w:rPr>
          <w:rFonts w:ascii="Arial" w:eastAsia="Arial" w:hAnsi="Arial" w:cs="Arial"/>
        </w:rPr>
        <w:t xml:space="preserve"> In addition, Children’s was the busiest pediatric emergency department in the Southeast servin</w:t>
      </w:r>
      <w:r w:rsidR="0C3D634A" w:rsidRPr="5A7874E8">
        <w:rPr>
          <w:rFonts w:ascii="Arial" w:eastAsia="Arial" w:hAnsi="Arial" w:cs="Arial"/>
        </w:rPr>
        <w:t>g</w:t>
      </w:r>
      <w:r w:rsidR="695BE1D9" w:rsidRPr="5A7874E8">
        <w:rPr>
          <w:rFonts w:ascii="Arial" w:eastAsia="Arial" w:hAnsi="Arial" w:cs="Arial"/>
        </w:rPr>
        <w:t xml:space="preserve"> 73,075 children in 2024. </w:t>
      </w:r>
    </w:p>
    <w:p w14:paraId="6FBBD8AC" w14:textId="08028DB8" w:rsidR="00B12D90" w:rsidRPr="00466EC8" w:rsidRDefault="00B12D90" w:rsidP="5A7874E8">
      <w:pPr>
        <w:spacing w:after="0" w:line="240" w:lineRule="auto"/>
        <w:contextualSpacing/>
        <w:rPr>
          <w:rFonts w:ascii="Arial" w:eastAsia="Arial" w:hAnsi="Arial" w:cs="Arial"/>
        </w:rPr>
      </w:pPr>
    </w:p>
    <w:p w14:paraId="2A2F1CAC" w14:textId="3E5DBDF3" w:rsidR="00B12D90" w:rsidRPr="00466EC8" w:rsidRDefault="3E43FAE7" w:rsidP="5A7874E8">
      <w:pPr>
        <w:spacing w:after="0" w:line="240" w:lineRule="auto"/>
        <w:contextualSpacing/>
        <w:rPr>
          <w:rFonts w:ascii="Arial" w:eastAsia="Arial" w:hAnsi="Arial" w:cs="Arial"/>
          <w:b/>
          <w:bCs/>
        </w:rPr>
      </w:pPr>
      <w:r w:rsidRPr="5A7874E8">
        <w:rPr>
          <w:rFonts w:ascii="Arial" w:eastAsia="Arial" w:hAnsi="Arial" w:cs="Arial"/>
          <w:b/>
          <w:bCs/>
        </w:rPr>
        <w:t xml:space="preserve">Children’s </w:t>
      </w:r>
      <w:bookmarkStart w:id="9" w:name="Pharmacy"/>
      <w:r w:rsidRPr="5A7874E8">
        <w:rPr>
          <w:rFonts w:ascii="Arial" w:eastAsia="Arial" w:hAnsi="Arial" w:cs="Arial"/>
          <w:b/>
          <w:bCs/>
        </w:rPr>
        <w:t>Pharmacy</w:t>
      </w:r>
      <w:bookmarkEnd w:id="9"/>
    </w:p>
    <w:p w14:paraId="1E44C211" w14:textId="712608D9" w:rsidR="00B12D90" w:rsidRPr="00466EC8" w:rsidRDefault="3E43FAE7" w:rsidP="5A7874E8">
      <w:pPr>
        <w:spacing w:after="0" w:line="240" w:lineRule="auto"/>
        <w:contextualSpacing/>
        <w:rPr>
          <w:rFonts w:ascii="Arial" w:eastAsia="Arial" w:hAnsi="Arial" w:cs="Arial"/>
        </w:rPr>
      </w:pPr>
      <w:r w:rsidRPr="5A7874E8">
        <w:rPr>
          <w:rFonts w:ascii="Arial" w:eastAsia="Arial" w:hAnsi="Arial" w:cs="Arial"/>
        </w:rPr>
        <w:t xml:space="preserve">The Children's of Alabama Pharmacy department is committed to excellence in the provision of pharmaceutical care including medication delivery, decisions about medication selection, dosages, routes and methods of administration, medication therapy monitoring, and the provision of other medication-related information and counseling to individual patients. The Investigational department provides services for inpatients and clinic patients. Its pediatric-trained pharmacists provide investigational drug support and drug information services to the patients and health care professionals within the health system. </w:t>
      </w:r>
    </w:p>
    <w:p w14:paraId="5C2E62F8" w14:textId="0711D72B" w:rsidR="2CE83A47" w:rsidRDefault="2CE83A47" w:rsidP="5A7874E8">
      <w:pPr>
        <w:spacing w:after="0" w:line="240" w:lineRule="auto"/>
        <w:contextualSpacing/>
        <w:rPr>
          <w:rFonts w:ascii="Arial" w:eastAsia="Arial" w:hAnsi="Arial" w:cs="Arial"/>
        </w:rPr>
      </w:pPr>
    </w:p>
    <w:p w14:paraId="4A7E376D" w14:textId="3A1F18E1" w:rsidR="00B12D90" w:rsidRPr="00466EC8" w:rsidRDefault="44B2AD0E" w:rsidP="5A7874E8">
      <w:pPr>
        <w:spacing w:after="0" w:line="240" w:lineRule="auto"/>
        <w:contextualSpacing/>
        <w:rPr>
          <w:rFonts w:ascii="Arial" w:eastAsia="Arial" w:hAnsi="Arial" w:cs="Arial"/>
        </w:rPr>
      </w:pPr>
      <w:r w:rsidRPr="5A7874E8">
        <w:rPr>
          <w:rFonts w:ascii="Arial" w:eastAsia="Arial" w:hAnsi="Arial" w:cs="Arial"/>
        </w:rPr>
        <w:t>Investigational (Study) Drug Policy: The pharmacy department is responsible for establishing specific procedures regarding the control and usage of medications related to clinical research to ensure the safety of research subjects.</w:t>
      </w:r>
      <w:r w:rsidR="3E43FAE7" w:rsidRPr="5A7874E8">
        <w:rPr>
          <w:rFonts w:ascii="Arial" w:eastAsia="Arial" w:hAnsi="Arial" w:cs="Arial"/>
        </w:rPr>
        <w:t xml:space="preserve">  These procedures comply with UAB’s Institutional Review Board. Investigational medications require a complete order by an authorized prescriber. All investigational drugs dispensed to enrolled study patients seen at COA are stored separately from other drugs in an area of limited access and dispensed from the Pharmacy Department</w:t>
      </w:r>
      <w:r w:rsidR="06C912A7" w:rsidRPr="5A7874E8">
        <w:rPr>
          <w:rFonts w:ascii="Arial" w:eastAsia="Arial" w:hAnsi="Arial" w:cs="Arial"/>
        </w:rPr>
        <w:t xml:space="preserve">. </w:t>
      </w:r>
      <w:r w:rsidR="3E43FAE7" w:rsidRPr="5A7874E8">
        <w:rPr>
          <w:rFonts w:ascii="Arial" w:eastAsia="Arial" w:hAnsi="Arial" w:cs="Arial"/>
        </w:rPr>
        <w:t>All inpatient and outpatient medications are labeled as required in the procedural guidelines</w:t>
      </w:r>
      <w:r w:rsidR="086C91A5" w:rsidRPr="5A7874E8">
        <w:rPr>
          <w:rFonts w:ascii="Arial" w:eastAsia="Arial" w:hAnsi="Arial" w:cs="Arial"/>
        </w:rPr>
        <w:t xml:space="preserve">. </w:t>
      </w:r>
      <w:r w:rsidR="3E43FAE7" w:rsidRPr="5A7874E8">
        <w:rPr>
          <w:rFonts w:ascii="Arial" w:eastAsia="Arial" w:hAnsi="Arial" w:cs="Arial"/>
        </w:rPr>
        <w:t>The pharmacy is responsible for reviewing protocols to ensure they are in accordance with hospital policy</w:t>
      </w:r>
      <w:r w:rsidR="3A63A33B" w:rsidRPr="5A7874E8">
        <w:rPr>
          <w:rFonts w:ascii="Arial" w:eastAsia="Arial" w:hAnsi="Arial" w:cs="Arial"/>
        </w:rPr>
        <w:t xml:space="preserve">. </w:t>
      </w:r>
      <w:r w:rsidR="3E43FAE7" w:rsidRPr="5A7874E8">
        <w:rPr>
          <w:rFonts w:ascii="Arial" w:eastAsia="Arial" w:hAnsi="Arial" w:cs="Arial"/>
        </w:rPr>
        <w:t>Pharmacists dispense investigational drugs only after receiving written confirmation that a subject has properly signed an IRB-approved informed consent and is a currently enrolled study patient either from the PI or his/her designee</w:t>
      </w:r>
      <w:r w:rsidR="7197B979" w:rsidRPr="5A7874E8">
        <w:rPr>
          <w:rFonts w:ascii="Arial" w:eastAsia="Arial" w:hAnsi="Arial" w:cs="Arial"/>
        </w:rPr>
        <w:t xml:space="preserve">. </w:t>
      </w:r>
      <w:r w:rsidR="3E43FAE7" w:rsidRPr="5A7874E8">
        <w:rPr>
          <w:rFonts w:ascii="Arial" w:eastAsia="Arial" w:hAnsi="Arial" w:cs="Arial"/>
        </w:rPr>
        <w:t>Investigational drugs are dispensed only upon receipt of an order or prescription authorized by a PI and after checking if the dose is correct per protocol guidelines</w:t>
      </w:r>
      <w:r w:rsidR="7C23D465" w:rsidRPr="5A7874E8">
        <w:rPr>
          <w:rFonts w:ascii="Arial" w:eastAsia="Arial" w:hAnsi="Arial" w:cs="Arial"/>
        </w:rPr>
        <w:t xml:space="preserve">. </w:t>
      </w:r>
      <w:r w:rsidR="3E43FAE7" w:rsidRPr="5A7874E8">
        <w:rPr>
          <w:rFonts w:ascii="Arial" w:eastAsia="Arial" w:hAnsi="Arial" w:cs="Arial"/>
        </w:rPr>
        <w:t>Pharmacists are also responsible for maintaining accurate records, storing drugs according to manufacturer’s specifications, and disposing of unused materials or returning unused materials to the sponsor in accordance with instructions</w:t>
      </w:r>
      <w:r w:rsidR="70462F60" w:rsidRPr="5A7874E8">
        <w:rPr>
          <w:rFonts w:ascii="Arial" w:eastAsia="Arial" w:hAnsi="Arial" w:cs="Arial"/>
        </w:rPr>
        <w:t xml:space="preserve">. </w:t>
      </w:r>
      <w:r w:rsidR="3E43FAE7" w:rsidRPr="5A7874E8">
        <w:rPr>
          <w:rFonts w:ascii="Arial" w:eastAsia="Arial" w:hAnsi="Arial" w:cs="Arial"/>
        </w:rPr>
        <w:t>Pharmacists also provide the identity codes for blinded investigational drugs, if authorized by the study sponsor and/or protocol if necessity demands</w:t>
      </w:r>
      <w:r w:rsidR="306B7EC1" w:rsidRPr="5A7874E8">
        <w:rPr>
          <w:rFonts w:ascii="Arial" w:eastAsia="Arial" w:hAnsi="Arial" w:cs="Arial"/>
        </w:rPr>
        <w:t xml:space="preserve">. </w:t>
      </w:r>
      <w:r w:rsidR="3E43FAE7" w:rsidRPr="5A7874E8">
        <w:rPr>
          <w:rFonts w:ascii="Arial" w:eastAsia="Arial" w:hAnsi="Arial" w:cs="Arial"/>
        </w:rPr>
        <w:t>Upon completion of a study, the study pharmacist will dispose of or return unused materials to the sponsor in accordance with instructions from the protocol, PI, study sponsor, or Drug Enforcement Administration, as appropriate, and will store all pertinent records as deemed appropriate by designated agencies and the drug sponsor and/or sponsor representative.</w:t>
      </w:r>
    </w:p>
    <w:p w14:paraId="29EE6F92" w14:textId="3C9A4C07" w:rsidR="5A7874E8" w:rsidRDefault="5A7874E8" w:rsidP="5A7874E8">
      <w:pPr>
        <w:spacing w:after="0" w:line="240" w:lineRule="auto"/>
        <w:contextualSpacing/>
        <w:rPr>
          <w:rFonts w:ascii="Arial" w:eastAsia="Arial" w:hAnsi="Arial" w:cs="Arial"/>
        </w:rPr>
      </w:pPr>
    </w:p>
    <w:p w14:paraId="09EDAC30" w14:textId="6F070032" w:rsidR="0D8FA75A" w:rsidRDefault="0D8FA75A" w:rsidP="5A7874E8">
      <w:pPr>
        <w:spacing w:after="0"/>
        <w:rPr>
          <w:rFonts w:ascii="Arial" w:eastAsia="Arial" w:hAnsi="Arial" w:cs="Arial"/>
          <w:b/>
          <w:bCs/>
        </w:rPr>
      </w:pPr>
      <w:bookmarkStart w:id="10" w:name="General"/>
      <w:r w:rsidRPr="5A7874E8">
        <w:rPr>
          <w:rFonts w:ascii="Arial" w:eastAsia="Arial" w:hAnsi="Arial" w:cs="Arial"/>
          <w:b/>
          <w:bCs/>
        </w:rPr>
        <w:lastRenderedPageBreak/>
        <w:t xml:space="preserve">Academic </w:t>
      </w:r>
      <w:bookmarkEnd w:id="10"/>
      <w:r w:rsidRPr="5A7874E8">
        <w:rPr>
          <w:rFonts w:ascii="Arial" w:eastAsia="Arial" w:hAnsi="Arial" w:cs="Arial"/>
          <w:b/>
          <w:bCs/>
        </w:rPr>
        <w:t xml:space="preserve">General Pediatrics </w:t>
      </w:r>
    </w:p>
    <w:p w14:paraId="669B04CE" w14:textId="24C9CC54" w:rsidR="0D8FA75A" w:rsidRDefault="0D8FA75A" w:rsidP="5A7874E8">
      <w:pPr>
        <w:spacing w:after="0"/>
        <w:rPr>
          <w:rFonts w:ascii="Arial" w:eastAsia="Arial" w:hAnsi="Arial" w:cs="Arial"/>
        </w:rPr>
      </w:pPr>
      <w:r w:rsidRPr="5A7874E8">
        <w:rPr>
          <w:rFonts w:ascii="Arial" w:eastAsia="Arial" w:hAnsi="Arial" w:cs="Arial"/>
        </w:rPr>
        <w:t>Each year faculty of the UAB Division of Academic General Pediatrics at Children's of Alabama see thousands of patients from Birmingham and surrounding areas in the UAB Pediatric Primary Care Clinic, the newborn nursery at University Hospital, and in a variety of subspecialty clinics. Serving patients ranging in age from newborn to age 18 and beyond, specially trained physicians and state of the art facilities make the Division of Academic General Pediatrics an ideal choice for pediatric healthcare needs. The UAB Pediatric Primary Care Clinic (PCC) is located in the Park Place building, directly adjacent to the Children’s of Alabama Hospital in the heart of the Birmingham Medical District. The 18-room clinic provides routine well-child check-ups with vaccines and same-day sick visits to children of the Birmingham metro area. The clinic serves as the pediatric primary care continuity clinic for the Pediatric and the Medicine/Pediatrics residency programs, providing residents general pediatric training with direct supervision from board-certified pediatric attending physicians.</w:t>
      </w:r>
    </w:p>
    <w:p w14:paraId="0C48510F" w14:textId="19C31CFC"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524FFFDE" w14:textId="04A4D2FC" w:rsidR="0D8FA75A" w:rsidRDefault="0D8FA75A" w:rsidP="5A7874E8">
      <w:pPr>
        <w:spacing w:after="0"/>
        <w:rPr>
          <w:rFonts w:ascii="Arial" w:eastAsia="Arial" w:hAnsi="Arial" w:cs="Arial"/>
          <w:b/>
          <w:bCs/>
        </w:rPr>
      </w:pPr>
      <w:bookmarkStart w:id="11" w:name="Adolescent"/>
      <w:r w:rsidRPr="5A7874E8">
        <w:rPr>
          <w:rFonts w:ascii="Arial" w:eastAsia="Arial" w:hAnsi="Arial" w:cs="Arial"/>
          <w:b/>
          <w:bCs/>
        </w:rPr>
        <w:t xml:space="preserve">Adolescent </w:t>
      </w:r>
      <w:bookmarkEnd w:id="11"/>
      <w:r w:rsidRPr="5A7874E8">
        <w:rPr>
          <w:rFonts w:ascii="Arial" w:eastAsia="Arial" w:hAnsi="Arial" w:cs="Arial"/>
          <w:b/>
          <w:bCs/>
        </w:rPr>
        <w:t>Medicine*</w:t>
      </w:r>
    </w:p>
    <w:p w14:paraId="156FA3AD" w14:textId="2DA97C4B" w:rsidR="0D8FA75A" w:rsidRDefault="0D8FA75A" w:rsidP="5A7874E8">
      <w:pPr>
        <w:spacing w:after="0"/>
        <w:rPr>
          <w:rFonts w:ascii="Arial" w:eastAsia="Arial" w:hAnsi="Arial" w:cs="Arial"/>
        </w:rPr>
      </w:pPr>
      <w:r w:rsidRPr="5A7874E8">
        <w:rPr>
          <w:rFonts w:ascii="Arial" w:eastAsia="Arial" w:hAnsi="Arial" w:cs="Arial"/>
        </w:rPr>
        <w:t xml:space="preserve">The UAB Division of Adolescent Medicine performs transdisciplinary investigations that include behavioral science, intervention and outcomes research, as well as assessments of psychosocial and physiological changes during growth and development. Specific areas of research include immunizations, improving outcomes for people living with HIV, HIV prevention, nutrition research, quality improvement, randomized clinical trials, health disparities and adolescent health risk and resiliency research. More than 5,000 teenagers and young adults are cared for each year by a team of health professionals specially trained for this unique patient population. The division is home to two interdisciplinary Maternal and Child Health (MCH) Bureau funded training programs. The purpose of the Leadership Education in Adolescent Health (LEAH) Program is to improve the health status of adolescents and young adults, particularly those in the southeastern region of the U.S. The purpose of the Leadership Education in Pediatric Nutrition (LEPN) Program is to improve the nutritional health status of infants, children, adolescents, and families by providing leadership training, education, and collaboration to health professionals to improve their knowledge and skills in MCH nutrition and physical activity. The UAB Adolescent Medicine Fellowship Program provides a wide array of clinical and scholarly experiences, enabling fellows to gain sufficient knowledge and skills in all areas of adolescent health and medicine. As part of their scholarly activities, our fellows can participate in master’s-level training in public health, health administration, or other health-related fields, as suits their individual interests. </w:t>
      </w:r>
    </w:p>
    <w:p w14:paraId="10CF38D4" w14:textId="497D07D5"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4023B33A" w14:textId="617E6F5E"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12" w:name="Allergy"/>
      <w:r w:rsidRPr="5A7874E8">
        <w:rPr>
          <w:rFonts w:ascii="Arial" w:eastAsia="Arial" w:hAnsi="Arial" w:cs="Arial"/>
          <w:b/>
          <w:bCs/>
        </w:rPr>
        <w:t xml:space="preserve">Allergy </w:t>
      </w:r>
      <w:bookmarkEnd w:id="12"/>
      <w:r w:rsidRPr="5A7874E8">
        <w:rPr>
          <w:rFonts w:ascii="Arial" w:eastAsia="Arial" w:hAnsi="Arial" w:cs="Arial"/>
          <w:b/>
          <w:bCs/>
        </w:rPr>
        <w:t>and Immunology*</w:t>
      </w:r>
    </w:p>
    <w:p w14:paraId="6167F5B9" w14:textId="3CDEFB2C" w:rsidR="0D8FA75A" w:rsidRDefault="0D8FA75A" w:rsidP="5A7874E8">
      <w:pPr>
        <w:spacing w:after="0"/>
        <w:rPr>
          <w:rFonts w:ascii="Arial" w:eastAsia="Arial" w:hAnsi="Arial" w:cs="Arial"/>
        </w:rPr>
      </w:pPr>
      <w:r w:rsidRPr="5A7874E8">
        <w:rPr>
          <w:rFonts w:ascii="Arial" w:eastAsia="Arial" w:hAnsi="Arial" w:cs="Arial"/>
        </w:rPr>
        <w:t xml:space="preserve">The UAB Division of Pediatric Allergy &amp; Immunology board-certified faculty are dedicated to research and clinical care in the field of allergy and immunology and advancing knowledge in the diagnosis and care of patients with allergic diseases such as drug allergy, food allergy, asthma, and atopic dermatitis and those with primary and secondary immunodeficiencies. The faculty have ongoing collaborations with clinical immunologists at the National Institutes of Health (NIH) that have resulted in the identification of novel immunodeficiency diseases in several patients and extended knowledge in the clinical manifestations, diagnosis, and treatment of these disorders. The UAB Allergy &amp; Immunology Fellowship Program strives to train and educate fellows to be empathic and prepared to practice as an allergist in any setting. Fellows receive intensive clinical training in allergic and immunologic diseases in children with division faculty. During their training, fellows participate in research and quality-improvement </w:t>
      </w:r>
      <w:r w:rsidRPr="5A7874E8">
        <w:rPr>
          <w:rFonts w:ascii="Arial" w:eastAsia="Arial" w:hAnsi="Arial" w:cs="Arial"/>
        </w:rPr>
        <w:lastRenderedPageBreak/>
        <w:t xml:space="preserve">projects under the mentorship of UAB research faculty and are encouraged to pursue electives in specialties with considerable overlap in the field. </w:t>
      </w:r>
    </w:p>
    <w:p w14:paraId="58891ED3" w14:textId="4D577672" w:rsidR="0D8FA75A" w:rsidRDefault="0D8FA75A" w:rsidP="5A7874E8">
      <w:pPr>
        <w:spacing w:after="0"/>
        <w:rPr>
          <w:rFonts w:ascii="Arial" w:eastAsia="Arial" w:hAnsi="Arial" w:cs="Arial"/>
        </w:rPr>
      </w:pPr>
      <w:r w:rsidRPr="5A7874E8">
        <w:rPr>
          <w:rFonts w:ascii="Arial" w:eastAsia="Arial" w:hAnsi="Arial" w:cs="Arial"/>
        </w:rPr>
        <w:t xml:space="preserve"> </w:t>
      </w:r>
    </w:p>
    <w:p w14:paraId="4D2B7DB0" w14:textId="0ADEFB5D"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13" w:name="Cardiology"/>
      <w:r w:rsidRPr="5A7874E8">
        <w:rPr>
          <w:rFonts w:ascii="Arial" w:eastAsia="Arial" w:hAnsi="Arial" w:cs="Arial"/>
          <w:b/>
          <w:bCs/>
        </w:rPr>
        <w:t xml:space="preserve">Cardiology </w:t>
      </w:r>
      <w:bookmarkEnd w:id="13"/>
      <w:r w:rsidRPr="5A7874E8">
        <w:rPr>
          <w:rFonts w:ascii="Arial" w:eastAsia="Arial" w:hAnsi="Arial" w:cs="Arial"/>
          <w:b/>
          <w:bCs/>
        </w:rPr>
        <w:t xml:space="preserve">and Cardiac Intensive Care </w:t>
      </w:r>
    </w:p>
    <w:p w14:paraId="04661B82" w14:textId="551FA728" w:rsidR="0D8FA75A" w:rsidRDefault="0D8FA75A" w:rsidP="5A7874E8">
      <w:pPr>
        <w:spacing w:after="0"/>
        <w:rPr>
          <w:rFonts w:ascii="Arial" w:eastAsia="Arial" w:hAnsi="Arial" w:cs="Arial"/>
          <w:color w:val="000000" w:themeColor="text1"/>
        </w:rPr>
      </w:pPr>
      <w:r w:rsidRPr="5A7874E8">
        <w:rPr>
          <w:rFonts w:ascii="Arial" w:eastAsia="Arial" w:hAnsi="Arial" w:cs="Arial"/>
          <w:color w:val="000000" w:themeColor="text1"/>
        </w:rPr>
        <w:t>The UAB Division of Pediatric Cardiology and Cardiac Intensive Care (CVICU) is nationally recognized for its clinical excellence, advanced training programs, and commitment to research collaborations that improve outcomes for children with congenital and acquired heart disease. The division is a leading participant in multi-institutional initiatives, including NEPHRON Collaborative, Congenital Catheterization Research Collaborative (CCRC), and Advanced Cardiac Therapies Improving Outcomes Network (ACTION). The division is a proud partner of the Todd and Karen Wanek Family Program for Hypoplastic Left Heart Syndrome (HLHS), expanding research and clinical options for one of the most vulnerable patient populations. Faculty are also contributing to groundbreaking efforts in xenotransplantation and its potential applications for pediatric patients. In 2023, the division joined the Pediatric Heart Network (PHN), a premier international consortium dedicated to advancing research in congenital heart disease. In addition, we maintain an active portfolio of industry-sponsored clinical trials and investigator-initiated studies, including bench research in collaboration with multiple UAB divisions. We are committed to developing future leaders in pediatric cardiology and cardiac critical care through our two accredited fellowship programs: The Pediatric Cardiac Critical Care Fellowship is a one-year program tailored to the fellow’s prior experience. It focuses on independent management of critically ill children with congenital and acquired heart disease.  Fellows gain expertise in heart failure, arrhythmias, ECMO, ventricular assist devices, and transplantation. The fellowship includes opportunities for both clinical and basic science research. The Pediatric Cardiology Fellowship provides broad exposure to congenital and acquired cardiovascular disease. It emphasizes clinical excellence, scholarly activity, advocacy, and leadership development. Fellows are mentored in developing and pursuing meaningful research hypotheses. Our program is anchored by the Bruno Pediatric Heart Center, a “heart hospital within a hospital,” spanning three connected facilities: Children’s of Alabama, UAB Women and Infants Center, and University Hospital. This integrated platform offers a 20-room state-of-the-art CVICU, including 4 dedicated ECMO suites; cardiac-specific operating rooms and catheterization laboratories; dedicated PACU and same-day care units; advanced imaging including low-radiation CT, cardiac MRI, and 3D image mapping; and immediate access to high-risk obstetric services and the regional NICU.  The CVICU provides comprehensive care for approximately 600 open-heart surgeries annually, as well as patients requiring advanced medical and surgical therapies across the spectrum of congenital and acquired heart disease.</w:t>
      </w:r>
    </w:p>
    <w:p w14:paraId="4F57EB5E" w14:textId="380AC488"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1B2D9319" w14:textId="27282B91" w:rsidR="0D8FA75A" w:rsidRDefault="0D8FA75A" w:rsidP="5A7874E8">
      <w:pPr>
        <w:spacing w:after="0"/>
        <w:rPr>
          <w:rFonts w:ascii="Arial" w:eastAsia="Arial" w:hAnsi="Arial" w:cs="Arial"/>
          <w:b/>
          <w:bCs/>
        </w:rPr>
      </w:pPr>
      <w:bookmarkStart w:id="14" w:name="Child"/>
      <w:r w:rsidRPr="5A7874E8">
        <w:rPr>
          <w:rFonts w:ascii="Arial" w:eastAsia="Arial" w:hAnsi="Arial" w:cs="Arial"/>
          <w:b/>
          <w:bCs/>
        </w:rPr>
        <w:t xml:space="preserve">Child </w:t>
      </w:r>
      <w:bookmarkEnd w:id="14"/>
      <w:r w:rsidRPr="5A7874E8">
        <w:rPr>
          <w:rFonts w:ascii="Arial" w:eastAsia="Arial" w:hAnsi="Arial" w:cs="Arial"/>
          <w:b/>
          <w:bCs/>
        </w:rPr>
        <w:t xml:space="preserve">Abuse Pediatrics </w:t>
      </w:r>
    </w:p>
    <w:p w14:paraId="76B64534" w14:textId="3C7758A1" w:rsidR="0D8FA75A" w:rsidRDefault="0D8FA75A" w:rsidP="5A7874E8">
      <w:pPr>
        <w:spacing w:after="0"/>
        <w:rPr>
          <w:rFonts w:ascii="Arial" w:eastAsia="Arial" w:hAnsi="Arial" w:cs="Arial"/>
        </w:rPr>
      </w:pPr>
      <w:r w:rsidRPr="5A7874E8">
        <w:rPr>
          <w:rFonts w:ascii="Arial" w:eastAsia="Arial" w:hAnsi="Arial" w:cs="Arial"/>
        </w:rPr>
        <w:t>The UAB Division of Child Abuse Pediatrics was established in August of 2015. The division expands the services provided by the Children’s Hospital Intervention and Prevention Services (CHIPS) Center including forensic medical evaluations, psychosocial assessments, play therapy, counseling, social work services, prevention education, court support, and expert court testimony for victims of child abuse. Services coordinate with all local, regional, and state resources and organize educational efforts to increase awareness, understanding and reporting of child maltreatment.</w:t>
      </w:r>
    </w:p>
    <w:p w14:paraId="088C78B4" w14:textId="54263CA1"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1CA37520" w14:textId="148FC873"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15" w:name="Critical"/>
      <w:r w:rsidRPr="5A7874E8">
        <w:rPr>
          <w:rFonts w:ascii="Arial" w:eastAsia="Arial" w:hAnsi="Arial" w:cs="Arial"/>
          <w:b/>
          <w:bCs/>
        </w:rPr>
        <w:t xml:space="preserve">Critical </w:t>
      </w:r>
      <w:bookmarkEnd w:id="15"/>
      <w:r w:rsidRPr="5A7874E8">
        <w:rPr>
          <w:rFonts w:ascii="Arial" w:eastAsia="Arial" w:hAnsi="Arial" w:cs="Arial"/>
          <w:b/>
          <w:bCs/>
        </w:rPr>
        <w:t xml:space="preserve">Care </w:t>
      </w:r>
    </w:p>
    <w:p w14:paraId="33D1C52C" w14:textId="5D24E2A2" w:rsidR="0D8FA75A" w:rsidRDefault="0D8FA75A" w:rsidP="5A7874E8">
      <w:pPr>
        <w:spacing w:after="0"/>
        <w:rPr>
          <w:rFonts w:ascii="Arial" w:eastAsia="Arial" w:hAnsi="Arial" w:cs="Arial"/>
        </w:rPr>
      </w:pPr>
      <w:r w:rsidRPr="5A7874E8">
        <w:rPr>
          <w:rFonts w:ascii="Arial" w:eastAsia="Arial" w:hAnsi="Arial" w:cs="Arial"/>
        </w:rPr>
        <w:lastRenderedPageBreak/>
        <w:t xml:space="preserve">The UAB Division of Pediatric Critical Care is committed to providing excellence in patient care, research, and training. Patients with life-threatening diseases are cared for in the 24 bed Pediatric Intensive Care Unit at Children’s of Alabama – the only Level I pediatric trauma center and ECMO center in the state. Faculty support the Pediatric Intensive Care Unit, Critical Care Transport Team, Pediatric Simon Sedation Service, and the Pediatric Simulation Center at Children’s of Alabama. Faculty are actively involved with education and simulation research. Division faculty developed COACHES (Children’s of Alabama Community Healthcare Education Simulation Program) which uses simulated pediatric emergencies to train staff in emergency departments and inpatient areas in hospitals throughout the state. The UAB Pediatric Critical Care Fellowship Program combines research and clinical experiences to prepare our trainees to be excellent intensivists who are also successful in the academic setting. The program is the only fully accredited comprehensive critical care fellowship program in the state of Alabama. We have a 100% pass rate for first-time board takers of the American Board of Pediatrics Subspecialty board exam in pediatric critical care medicine. As the only Level I pediatric trauma center and ECMO center in the state, fellows encounter a wide variety of common and rare critical illnesses representing all subspecialties and acquire the necessary skills to become excellent academic intensivists. They learn to diagnose and care for patients with a wide variety of conditions, such as multiple traumas, respiratory failure, surgical diagnoses, shock, and multi-organ failure dysfunction. During their training, our fellows also devote time and effort to academic interests, including research projects (clinical, translational or bench research), and are able to select a research mentor from across all specialties on the UAB campus. </w:t>
      </w:r>
    </w:p>
    <w:p w14:paraId="6593E657" w14:textId="303C7BC3"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3043977C" w14:textId="085961BA" w:rsidR="0D8FA75A" w:rsidRDefault="0D8FA75A" w:rsidP="5A7874E8">
      <w:pPr>
        <w:spacing w:after="0"/>
        <w:rPr>
          <w:rFonts w:ascii="Arial" w:eastAsia="Arial" w:hAnsi="Arial" w:cs="Arial"/>
          <w:b/>
          <w:bCs/>
        </w:rPr>
      </w:pPr>
      <w:bookmarkStart w:id="16" w:name="Developmental"/>
      <w:r w:rsidRPr="5A7874E8">
        <w:rPr>
          <w:rFonts w:ascii="Arial" w:eastAsia="Arial" w:hAnsi="Arial" w:cs="Arial"/>
          <w:b/>
          <w:bCs/>
        </w:rPr>
        <w:t xml:space="preserve">Developmental </w:t>
      </w:r>
      <w:bookmarkEnd w:id="16"/>
      <w:r w:rsidRPr="5A7874E8">
        <w:rPr>
          <w:rFonts w:ascii="Arial" w:eastAsia="Arial" w:hAnsi="Arial" w:cs="Arial"/>
          <w:b/>
          <w:bCs/>
        </w:rPr>
        <w:t xml:space="preserve">and Behavioral Pediatrics </w:t>
      </w:r>
    </w:p>
    <w:p w14:paraId="6AA64CB9" w14:textId="6838D449" w:rsidR="0D8FA75A" w:rsidRDefault="0D8FA75A" w:rsidP="5A7874E8">
      <w:pPr>
        <w:spacing w:after="0"/>
        <w:rPr>
          <w:rFonts w:ascii="Arial" w:eastAsia="Arial" w:hAnsi="Arial" w:cs="Arial"/>
        </w:rPr>
      </w:pPr>
      <w:r w:rsidRPr="5A7874E8">
        <w:rPr>
          <w:rFonts w:ascii="Arial" w:eastAsia="Arial" w:hAnsi="Arial" w:cs="Arial"/>
        </w:rPr>
        <w:t>The Division of Developmental-Behavioral Pediatrics is devoted to improving the system of care and care delivery for children with autism and related neurodevelopmental disorders. Faculty and staff participate in multidisciplinary clinical care, training, and research. Research spans a variety of areas, including development of an autism registry and bio-banking repository for autism etiological research in collaboration with the UAB Department of Neurobiology. The division collaborates with the Division of Neonatology, which is a member of the NIH Neonatal Research Network, for neonatal follow-up, including neonatal opioid exposure. Division faculty also collaborate with researchers on Rett syndrome and tuberous sclerosis in the Division of Pediatric Neurology. The UAB Leadership and Education in Neurodevelopmental and Related Disorders (LEND) training program and the University Center of Excellence on Developmental Disabilities (UCEDD) training program, are located within the Civitan-Sparks Clinics and co-administered through the Departments of Psychology and Pediatrics. These programs provided pre-service training to 91 trainees across 12 disciplines, including 25 medium- or long-term trainees. These programs sponsored, co-sponsored, or contributed to 29 educational events with more than 1,200 total participants and engaged in over 100 technical assistance activities. Clinicians and faculty for the LEND/UCEDD serve on over 20 planning, policy, and advisory committees and, along with their trainees, remain active in research activities.</w:t>
      </w:r>
    </w:p>
    <w:p w14:paraId="1E88D407" w14:textId="029D4775"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4F309C97" w14:textId="523F2CF6"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17" w:name="Emergency"/>
      <w:r w:rsidRPr="5A7874E8">
        <w:rPr>
          <w:rFonts w:ascii="Arial" w:eastAsia="Arial" w:hAnsi="Arial" w:cs="Arial"/>
          <w:b/>
          <w:bCs/>
        </w:rPr>
        <w:t xml:space="preserve">Emergency </w:t>
      </w:r>
      <w:bookmarkEnd w:id="17"/>
      <w:r w:rsidRPr="5A7874E8">
        <w:rPr>
          <w:rFonts w:ascii="Arial" w:eastAsia="Arial" w:hAnsi="Arial" w:cs="Arial"/>
          <w:b/>
          <w:bCs/>
        </w:rPr>
        <w:t xml:space="preserve">Medicine </w:t>
      </w:r>
    </w:p>
    <w:p w14:paraId="0A6D79A5" w14:textId="57060487" w:rsidR="0D8FA75A" w:rsidRDefault="0D8FA75A" w:rsidP="5A7874E8">
      <w:pPr>
        <w:spacing w:after="0"/>
        <w:rPr>
          <w:rFonts w:ascii="Arial" w:eastAsia="Arial" w:hAnsi="Arial" w:cs="Arial"/>
        </w:rPr>
      </w:pPr>
      <w:r w:rsidRPr="5A7874E8">
        <w:rPr>
          <w:rFonts w:ascii="Arial" w:eastAsia="Arial" w:hAnsi="Arial" w:cs="Arial"/>
        </w:rPr>
        <w:t xml:space="preserve">As Alabama’s main tertiary care center for the care of children, the only designated Level 1 pediatric trauma center, and the fifth busiest pediatric emergency department in the country, the UAB Division of Pediatric Emergency Medicine has the privilege and responsibility of caring for the most critically ill children in Alabama. To best care for them, an excellent team of nurse practitioners, registered nurses, and ancillary staff members surrounds our pediatric emergency </w:t>
      </w:r>
      <w:r w:rsidRPr="5A7874E8">
        <w:rPr>
          <w:rFonts w:ascii="Arial" w:eastAsia="Arial" w:hAnsi="Arial" w:cs="Arial"/>
        </w:rPr>
        <w:lastRenderedPageBreak/>
        <w:t>medicine physicians.  Physicians also have 24-hour access to pediatric medical and surgical subspecialists as well as round the clock in-house PICU and CVICU coverage. The Emergency Department has 52 acute medical beds including four resuscitation rooms and a 16-bed unit behavioral health assessment unit.The radiology department, including MRI and CT, connects to the ED offering rapid access to multiple imaging modalities. The UAB Pediatric Emergency Medicine Fellowship Program provides a wide range of exposures to clinical experiences and provides them with the necessary skills to become excellent emergency medicine physicians. Our fellows have an intensive didactic educational conference curriculum that includes research, quality improvement, journal club, evidence-based medicine, patient safety, radiology, and interesting cases. We offer various electives and a significant amount of protected research time throughout the training program. Our research program includes online courses in epidemiology and biostatistics, lectures and mentorship with a scholarly project completed during fellowship.</w:t>
      </w:r>
    </w:p>
    <w:p w14:paraId="3CCA91F5" w14:textId="4E968DEE"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20EA21DF" w14:textId="5DBA85D0"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18" w:name="Endocrinology"/>
      <w:r w:rsidRPr="5A7874E8">
        <w:rPr>
          <w:rFonts w:ascii="Arial" w:eastAsia="Arial" w:hAnsi="Arial" w:cs="Arial"/>
          <w:b/>
          <w:bCs/>
        </w:rPr>
        <w:t xml:space="preserve">Endocrinology </w:t>
      </w:r>
      <w:bookmarkEnd w:id="18"/>
      <w:r w:rsidRPr="5A7874E8">
        <w:rPr>
          <w:rFonts w:ascii="Arial" w:eastAsia="Arial" w:hAnsi="Arial" w:cs="Arial"/>
          <w:b/>
          <w:bCs/>
        </w:rPr>
        <w:t xml:space="preserve">and Diabetes </w:t>
      </w:r>
    </w:p>
    <w:p w14:paraId="7A8F5BD1" w14:textId="0ECACFB3" w:rsidR="0D8FA75A" w:rsidRDefault="0D8FA75A" w:rsidP="5A7874E8">
      <w:pPr>
        <w:spacing w:after="0"/>
        <w:rPr>
          <w:rFonts w:ascii="Arial" w:eastAsia="Arial" w:hAnsi="Arial" w:cs="Arial"/>
        </w:rPr>
      </w:pPr>
      <w:r w:rsidRPr="5A7874E8">
        <w:rPr>
          <w:rFonts w:ascii="Arial" w:eastAsia="Arial" w:hAnsi="Arial" w:cs="Arial"/>
        </w:rPr>
        <w:t>Research from the UAB Division of Pediatric Endocrinology &amp; Diabetes spans from the bench to the bedside. The division works in close collaboration with members of the UAB Comprehensive Diabetes Center, Nutrition Obesity Research Center (NORC), Gregory Fleming James Cystic Fibrosis Research Center, and the UAB Center for Clinical and Translational Science. The division’s research includes cystic fibrosis (CF), type 1 diabetes, type 2 diabetes, lipid disorders, lipoprotein metabolism, congenital hypothyroidism, thyroid nodules, thyroid and parathyroid disorders, polycystic ovary syndrome, non-alcoholic fatty liver disease, dietary intervention, and epigenetics. The UAB Pediatric Endocrinology Fellowship Program consists of a three-year comprehensive experience that incorporates clinical care, research activities, and evidence-based learning. The curriculum is a balance of inpatient and outpatient clinic rotations with ample time devoted to developing research and/or career interest. Fellows are encouraged to participate in other institutional clinical experiences here at UAB, including genetics, reproductive endocrinology, and adult endocrinology. Research experiences are available through our division or vast resources here at UAB. These research opportunities may include basic science, clinical or transitional research, as well as projects in medical education.</w:t>
      </w:r>
    </w:p>
    <w:p w14:paraId="4DD486B0" w14:textId="22DAA44E"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633055B8" w14:textId="39D195B9"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19" w:name="Gastroenterology"/>
      <w:r w:rsidRPr="5A7874E8">
        <w:rPr>
          <w:rFonts w:ascii="Arial" w:eastAsia="Arial" w:hAnsi="Arial" w:cs="Arial"/>
          <w:b/>
          <w:bCs/>
        </w:rPr>
        <w:t>Gastroenterology</w:t>
      </w:r>
      <w:bookmarkEnd w:id="19"/>
      <w:r w:rsidRPr="5A7874E8">
        <w:rPr>
          <w:rFonts w:ascii="Arial" w:eastAsia="Arial" w:hAnsi="Arial" w:cs="Arial"/>
          <w:b/>
          <w:bCs/>
        </w:rPr>
        <w:t xml:space="preserve">, Hepatology and Nutrition </w:t>
      </w:r>
    </w:p>
    <w:p w14:paraId="35298E5B" w14:textId="7C32F1E2" w:rsidR="0D8FA75A" w:rsidRDefault="0D8FA75A" w:rsidP="5A7874E8">
      <w:pPr>
        <w:spacing w:after="0"/>
        <w:rPr>
          <w:rFonts w:ascii="Arial" w:eastAsia="Arial" w:hAnsi="Arial" w:cs="Arial"/>
        </w:rPr>
      </w:pPr>
      <w:r w:rsidRPr="5A7874E8">
        <w:rPr>
          <w:rFonts w:ascii="Arial" w:eastAsia="Arial" w:hAnsi="Arial" w:cs="Arial"/>
        </w:rPr>
        <w:t xml:space="preserve">The UAB Division of Pediatric Gastroenterology, Hepatology and Nutrition provides comprehensive multidisciplinary evaluation and management of all pediatric gastrointestinal, liver, pancreas, and nutritional problems with a focus on multidisciplinary patient-centered care.  The division’s state-of-the-art GI laboratory and endoscopy facilities perform over 3000 diagnostic and therapeutic procedures yearly that include upper and lower endoscopy with biopsies, polypectomies, variceal sclerotherapy and banding, foreign body removal from upper GI tract, dilations, percutaneous liver biopsies, pH probe and other similar modalities, breath testing, esophageal manometry, and anorectal motility testing. In addition to the excellent multidisciplinary patient care provided, faculty in the Division participate in several research studies that include both animal and non-animal models for basic science, and clinical and translational studies. Dr. Jide Ojo, the basic science faculty in the division, has a laboratory space that is about 800 square feet and houses several specialized equipment including refrigerated centrifuges.  Further, the Division has a laboratory space about 80 square feet to process biospecimens for clinical and translational studies. This space contains a refrigerated centrifuge and other equipment. This space is in close proximity to the departmental -80F </w:t>
      </w:r>
      <w:r w:rsidRPr="5A7874E8">
        <w:rPr>
          <w:rFonts w:ascii="Arial" w:eastAsia="Arial" w:hAnsi="Arial" w:cs="Arial"/>
        </w:rPr>
        <w:lastRenderedPageBreak/>
        <w:t>freezers. In addition to the space provided, we have access to the Pediatric Research Office lab space and support. This support includes biostatistician, research manager and REDCap support. The Division also has regulatory support from the Center for Clinical and Translational Studies at UAB and has a cadre of research coordinators.</w:t>
      </w:r>
    </w:p>
    <w:p w14:paraId="4E87ED99" w14:textId="7D9BF9CF"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1ECC8A2F" w14:textId="4E426407"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30B57493" w14:textId="2226E66B"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0" w:name="Hematology"/>
      <w:r w:rsidRPr="5A7874E8">
        <w:rPr>
          <w:rFonts w:ascii="Arial" w:eastAsia="Arial" w:hAnsi="Arial" w:cs="Arial"/>
          <w:b/>
          <w:bCs/>
        </w:rPr>
        <w:t xml:space="preserve">Hematology </w:t>
      </w:r>
      <w:bookmarkEnd w:id="20"/>
      <w:r w:rsidRPr="5A7874E8">
        <w:rPr>
          <w:rFonts w:ascii="Arial" w:eastAsia="Arial" w:hAnsi="Arial" w:cs="Arial"/>
          <w:b/>
          <w:bCs/>
        </w:rPr>
        <w:t xml:space="preserve">and Oncology </w:t>
      </w:r>
    </w:p>
    <w:p w14:paraId="71D4A22D" w14:textId="0807E2C7" w:rsidR="0D8FA75A" w:rsidRDefault="0D8FA75A" w:rsidP="5A7874E8">
      <w:pPr>
        <w:shd w:val="clear" w:color="auto" w:fill="FFFFFF" w:themeFill="background1"/>
        <w:spacing w:after="0" w:line="257" w:lineRule="auto"/>
        <w:rPr>
          <w:rFonts w:ascii="Arial" w:eastAsia="Arial" w:hAnsi="Arial" w:cs="Arial"/>
          <w:color w:val="000000" w:themeColor="text1"/>
        </w:rPr>
      </w:pPr>
      <w:r w:rsidRPr="5A7874E8">
        <w:rPr>
          <w:rFonts w:ascii="Arial" w:eastAsia="Arial" w:hAnsi="Arial" w:cs="Arial"/>
          <w:color w:val="000000" w:themeColor="text1"/>
        </w:rPr>
        <w:t>The UAB Division of Pediatric Hematology and Oncology is committed to advancing research and taking findings from the bench to the bedside and then to the community. The division’s research efforts center in the Alabama Center for Childhood Cancer and Blood Disorders, a collaboration between the UAB Department of Pediatrics and Children’s of Alabama. As the state’s only comprehensive center for pediatric blood and malignant disorders, the Center treats  the majority of all pediatric cancer and other blood disorders patients diagnosed in Alabama. Additionally, the division faculty work in close collaboration with members of the O’Neal Comprehensive Cancer Center, an NCI-funded entity. Multidisciplinary collaborations serve as a rich resource to accelerate the pace of discovery across the entire trajectory of disease from diagnosis to survivorship and end of life. UAB is one of only 21 sites nationwide to participate in the Children’s Oncology Group (COG) Pediatric Early Phase Clinical Trials Network (PEP-CTN), one of 24 sites nationally to be a member of the Neurofibromatosis Consortium, one of 40members of National Pediatric Cancer Foundation Sunshine Project, and one of 27 US centers of international Pacific Pediatric Neuro-oncology Consortium (PNOC). Participation allows access to innovative clinical trials for patients. In order to meet the needs of cancer survivors, UAB Heersink School of Medicine founded the Institute for Cancer Outcomes and Survivorship (ICOS) in 2015, with a mission to improve the understanding of the long-term effects of cancer treatment on the overall health and well-being of survivors, and to mitigate the burden of morbidity through research, health promotion and education. The key areas of excellence include the following: burden of morbidity in cancer populations, molecular pathogenesis of treatment-related complications, adherence to therapy, end of life/palliative care, health services research, prevention/mitigation of morbidity and patient/family education. The core mission of the UAB Pediatric Hematology/Oncology Fellowship Program is to graduate excellent, independent pediatric hematologists-oncologists for careers in academic medicine who will be local and national leaders in the field. The program provides fellows with sufficient clinical experience with both inpatients and outpatients who have hematologic and oncologic disorders to develop their skills in diagnosing and managing both common and unusual problems. During training, fellows undertake an in-depth study of a specific area of pediatric hematology and oncology. This project may involve laboratory-based research or joining a clinical research project that is ongoing within the division.</w:t>
      </w:r>
    </w:p>
    <w:p w14:paraId="0C13E750" w14:textId="26C9FBD0"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7DDE05D9" w14:textId="76870AD6"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1" w:name="Hospital"/>
      <w:r w:rsidRPr="5A7874E8">
        <w:rPr>
          <w:rFonts w:ascii="Arial" w:eastAsia="Arial" w:hAnsi="Arial" w:cs="Arial"/>
          <w:b/>
          <w:bCs/>
        </w:rPr>
        <w:t xml:space="preserve">Hospital </w:t>
      </w:r>
      <w:bookmarkEnd w:id="21"/>
      <w:r w:rsidRPr="5A7874E8">
        <w:rPr>
          <w:rFonts w:ascii="Arial" w:eastAsia="Arial" w:hAnsi="Arial" w:cs="Arial"/>
          <w:b/>
          <w:bCs/>
        </w:rPr>
        <w:t xml:space="preserve">Medicine </w:t>
      </w:r>
    </w:p>
    <w:p w14:paraId="6F74742B" w14:textId="5A4A871C" w:rsidR="0D8FA75A" w:rsidRDefault="0D8FA75A" w:rsidP="5A7874E8">
      <w:pPr>
        <w:spacing w:after="0"/>
        <w:rPr>
          <w:rFonts w:ascii="Arial" w:eastAsia="Arial" w:hAnsi="Arial" w:cs="Arial"/>
        </w:rPr>
      </w:pPr>
      <w:r w:rsidRPr="5A7874E8">
        <w:rPr>
          <w:rFonts w:ascii="Arial" w:eastAsia="Arial" w:hAnsi="Arial" w:cs="Arial"/>
        </w:rPr>
        <w:t xml:space="preserve">The UAB Division of Pediatric Hospital Medicine is committed to providing compassionate, comprehensive, and evidence-based care to children admitted to Children’s of Alabama. The division directly cares for roughly one-third of the patients admitted, which amounts to about 5,500 admissions per year. Faculty are attending physicians for a general inpatient service that serves acutely ill children from the community as well as complex care patients and patients that are followed by subspecialties including neurology, rheumatology, rehabilitation medicine, dermatology, infectious diseases, immunology and allergy, genetics, and some surgical subspecialties. Faculty also serve as medical directors for three acute care nursing units and </w:t>
      </w:r>
      <w:r w:rsidRPr="5A7874E8">
        <w:rPr>
          <w:rFonts w:ascii="Arial" w:eastAsia="Arial" w:hAnsi="Arial" w:cs="Arial"/>
        </w:rPr>
        <w:lastRenderedPageBreak/>
        <w:t>the Special Care Unit, the ICU-step down unit. The UAB Pediatric Hospital Medicine Fellowship Program successfully completed its first ACGME site visit in 2022.  The UAB Pediatric Hospital Medicine Fellowship Program prepares specialists who will have excellent clinical skills, the ability to perform meaningful scholarship, and the capacity to become leaders in the field of hospital medicine. Our program provides ample clinical experience for fellows to become confident experts in the care of hospitalized children. All fellows complete a research project that contributes to the field of pediatric hospital medicine in its broadest sense, as well as the opportunity to build a disease-specific clinical pathway for use at Children’s of Alabama.</w:t>
      </w:r>
    </w:p>
    <w:p w14:paraId="040B5071" w14:textId="3B6EB1A9"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19D17654" w14:textId="3652DB44"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2" w:name="Infectious"/>
      <w:r w:rsidRPr="5A7874E8">
        <w:rPr>
          <w:rFonts w:ascii="Arial" w:eastAsia="Arial" w:hAnsi="Arial" w:cs="Arial"/>
          <w:b/>
          <w:bCs/>
        </w:rPr>
        <w:t xml:space="preserve">Infectious </w:t>
      </w:r>
      <w:bookmarkEnd w:id="22"/>
      <w:r w:rsidRPr="5A7874E8">
        <w:rPr>
          <w:rFonts w:ascii="Arial" w:eastAsia="Arial" w:hAnsi="Arial" w:cs="Arial"/>
          <w:b/>
          <w:bCs/>
        </w:rPr>
        <w:t xml:space="preserve">Diseases </w:t>
      </w:r>
    </w:p>
    <w:p w14:paraId="76977E63" w14:textId="2A76DF6B" w:rsidR="0D8FA75A" w:rsidRDefault="0D8FA75A" w:rsidP="5A7874E8">
      <w:pPr>
        <w:spacing w:after="0"/>
        <w:rPr>
          <w:rFonts w:ascii="Arial" w:eastAsia="Arial" w:hAnsi="Arial" w:cs="Arial"/>
          <w:color w:val="000000" w:themeColor="text1"/>
        </w:rPr>
      </w:pPr>
      <w:r w:rsidRPr="5A7874E8">
        <w:rPr>
          <w:rFonts w:ascii="Arial" w:eastAsia="Arial" w:hAnsi="Arial" w:cs="Arial"/>
          <w:color w:val="000000" w:themeColor="text1"/>
        </w:rPr>
        <w:t xml:space="preserve">The UAB Division of Pediatric Infectious Diseases is internationally known for its studies of congenital and perinatal viral infections as well as its studies of antiviral therapeutics and drug discovery. For over 50 years, the division has defined the natural history, pathogenesis, diagnosis, treatment, prevention of, and established the standard of care for the management congenital cytomegalovirus, neonatal herpes simplex virus infections, and other viral infections in infants. Through the Congenital and Perinatal Infections Consortium (CPIC), a multicenter network of academic medical center sites specializing in rare diseases, large studies of the natural history and treatment of herpes simplex virus, cytomegalovirus and enterovirus in the neonatal population are conducted. The division has an active presence in pediatric clinical trials related to SARS-COV-2, a long history of the NICHD-funded Pediatric HIV/AIDS Cohort Studies, and a HRSA- and CDC-funded sanitation health studies program in the historic Black-Belt region of Alabama. The mission of the Pediatric Infectious Disease Fellowship Program is to train, educate and mentor fellows to become exceptional clinicians and researchers in the field of pediatric infectious diseases. The trainee learning environment values excellence in clinical care, scholarly activity, and professionalism. We have special expertise in combined fellowship programs that include not only pediatric infectious diseases training but also neonatology, critical care medicine, and adult infectious diseases training. During their training, fellows gain experience in a wide variety of clinical conditions and settings, participate in quality improvement and patient safety initiatives, and have close mentorship and guidance for the development of successful research careers.   </w:t>
      </w:r>
    </w:p>
    <w:p w14:paraId="76FFA8F3" w14:textId="7A2BE031" w:rsidR="0D8FA75A" w:rsidRDefault="0D8FA75A" w:rsidP="5A7874E8">
      <w:pPr>
        <w:spacing w:after="0"/>
        <w:rPr>
          <w:rFonts w:ascii="Arial" w:eastAsia="Arial" w:hAnsi="Arial" w:cs="Arial"/>
        </w:rPr>
      </w:pPr>
      <w:r w:rsidRPr="5A7874E8">
        <w:rPr>
          <w:rFonts w:ascii="Arial" w:eastAsia="Arial" w:hAnsi="Arial" w:cs="Arial"/>
        </w:rPr>
        <w:t xml:space="preserve"> </w:t>
      </w:r>
    </w:p>
    <w:p w14:paraId="605D51BD" w14:textId="79BCD666" w:rsidR="0D8FA75A" w:rsidRDefault="0D8FA75A" w:rsidP="5A7874E8">
      <w:pPr>
        <w:spacing w:after="0"/>
        <w:rPr>
          <w:rFonts w:ascii="Arial" w:eastAsia="Arial" w:hAnsi="Arial" w:cs="Arial"/>
          <w:b/>
          <w:bCs/>
        </w:rPr>
      </w:pPr>
      <w:bookmarkStart w:id="23" w:name="Neonatology"/>
      <w:r w:rsidRPr="5A7874E8">
        <w:rPr>
          <w:rFonts w:ascii="Arial" w:eastAsia="Arial" w:hAnsi="Arial" w:cs="Arial"/>
          <w:b/>
          <w:bCs/>
        </w:rPr>
        <w:t xml:space="preserve">Neonatology </w:t>
      </w:r>
    </w:p>
    <w:bookmarkEnd w:id="23"/>
    <w:p w14:paraId="44D2B4ED" w14:textId="1157EF5E" w:rsidR="0D8FA75A" w:rsidRDefault="0D8FA75A" w:rsidP="5A7874E8">
      <w:pPr>
        <w:spacing w:after="0" w:line="257" w:lineRule="auto"/>
        <w:rPr>
          <w:rFonts w:ascii="Arial" w:eastAsia="Arial" w:hAnsi="Arial" w:cs="Arial"/>
          <w:color w:val="000000" w:themeColor="text1"/>
        </w:rPr>
      </w:pPr>
      <w:r w:rsidRPr="5A7874E8">
        <w:rPr>
          <w:rFonts w:ascii="Arial" w:eastAsia="Arial" w:hAnsi="Arial" w:cs="Arial"/>
          <w:color w:val="000000" w:themeColor="text1"/>
        </w:rPr>
        <w:t xml:space="preserve">The UAB Division of Neonatology is responsible for the operations of the Regional Newborn Intensive Care Unit (RNICU) at University Hospital and the Neonatal Intensive Care Unit (NICU) at Children’s of Alabama and provides coverage for four community hospitals in the greater Birmingham metro area. The RNICU at UAB is a 120-bed unit and the primary referral nursery for maternal-fetal patients, critically ill neonates, and sick infants with congenital heart disease. The division accepts referrals of neonates with any illness including genetic, cardiac, and surgical problems from the state, the nation, and from overseas. The NICU at Children’s of Alabama, a 54-bed Level IV NICU is available for babies with surgical problems or complex, multi-system congenital disorders. The Division is a founding member of the NICHD’s Neonatal Research Network (NRN). Since 1986, the NRN has defined the standards of multi-institutional collaborative research that has directly resulted in the increased survival and decreased morbidity rates of infants in the United States and abroad. UAB investigators have led more NRN trials than investigators than any other participating US university. UAB Neonatology is consistently one of the top centers in developing, leading, and enrolling in important randomized controlled trials and clinical studies. The Division of Neonatology is also a founding member of </w:t>
      </w:r>
      <w:r w:rsidRPr="5A7874E8">
        <w:rPr>
          <w:rFonts w:ascii="Arial" w:eastAsia="Arial" w:hAnsi="Arial" w:cs="Arial"/>
          <w:color w:val="000000" w:themeColor="text1"/>
        </w:rPr>
        <w:lastRenderedPageBreak/>
        <w:t>the NICHD’s Global Network for Women’s and Children’s Health Research. Since 2001, this network has defined the standards of multi-institutional collaborative research that has directly resulted in the increased survival and decreased morbidity rates of infants worldwide. Of note, in 2022 UAB Neonatology received the second largest grant from the Bill and Melinda Gates Foundation to lead the studies on the effects of intrapartum azithromycin maternal and infant antimicrobial resistance patterns, microbiome and resistome. Research interests are in the following areas: respiratory distress syndrome, neonatal infections and immunology, persistent pulmonary hypertension, lung development, lung assist devices, lung injury, ventilation techniques in newborns, gastrointestinal development, necrotizing enterocolitis, neonatal nutrition, neonatal apnea, cardiovascular problems, and complications arising from prematurity. The UAB Neonatology Fellowship Program provides an excellent educational, clinical and research experience to train the next generation of academic neonatologists. Fellows are provided with instruction in the psychosocial implications of disorders of the fetus, neonate, and young infant, as well as in the family dynamics surrounding the birth and care of a sick neonate. As part of their training, fellows are involved in a regional program that includes outreach education, patient consultation, and transport of ill neonates. The program also places an emphasis on excellence in basic science and clinical research with up to two-thirds of the fellowship time dedicated to research</w:t>
      </w:r>
    </w:p>
    <w:p w14:paraId="14E8985D" w14:textId="531E16FC"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0B28574F" w14:textId="440B6EDD"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4" w:name="Nephrology"/>
      <w:r w:rsidRPr="5A7874E8">
        <w:rPr>
          <w:rFonts w:ascii="Arial" w:eastAsia="Arial" w:hAnsi="Arial" w:cs="Arial"/>
          <w:b/>
          <w:bCs/>
        </w:rPr>
        <w:t xml:space="preserve">Nephrology </w:t>
      </w:r>
      <w:bookmarkEnd w:id="24"/>
    </w:p>
    <w:p w14:paraId="73F33D53" w14:textId="0D40B29C" w:rsidR="0D8FA75A" w:rsidRDefault="0D8FA75A" w:rsidP="5A7874E8">
      <w:pPr>
        <w:spacing w:after="0"/>
        <w:rPr>
          <w:rFonts w:ascii="Arial" w:eastAsia="Arial" w:hAnsi="Arial" w:cs="Arial"/>
        </w:rPr>
      </w:pPr>
      <w:r w:rsidRPr="5A7874E8">
        <w:rPr>
          <w:rFonts w:ascii="Arial" w:eastAsia="Arial" w:hAnsi="Arial" w:cs="Arial"/>
        </w:rPr>
        <w:t xml:space="preserve">The UAB Division of Pediatric Nephrology leads research efforts in drug discovery and pharmacokinetics, as well as the assessment, progression, and treatment of acute and chronic kidney disease in children. The Pediatric and Infant Center for Acute Care Nephrology (PICAN) seeks to understand and improve outcomes in neonates and children who are at risk for acute kidney failure. A multidisciplinary team provides care for those with urinary tract infections, hypertension, hematuria, proteinuria, glomerulonephritis, and nephrotic syndrome, vasculitis, and systemic lupus erythematosis and chronic kidney disease, including those who require chronic dialysis or transplantation. Faculty have pioneered the use of an adapted machine (Aquadex) at UAB and Children’s of Alabama to treat neonates and premature infants with kidney failure who were too small for conventional hemodialysis. As a result, children as small as 1 kg can now receive this lifesaving therapy. With the publication of results, this technology is now used at more than 10 major children’s hospitals across the country, including Cincinnati Children’s Hospital Medical Center, St. Louis Children’s Hospital, Children’s Hospital of Philadelphia, and Seattle Children’s Hospital. Children’s of Alabama remains the premier location for national referrals for management of kidney failure in premature infants &lt;2.5kg in birth weight. The renal care center is one of the largest comprehensive pediatric dialysis units in the United States offering acute and chronic dialysis therapies. To maximize health and quality of life, the renal care center is one of three pediatric programs who train qualifying pediatric patients to perform hemodialysis at home using NXSTAGE Portable Dialysis Machine. In conjunction with the Division of Transplantation Surgery at UAB, the Division of Nephrology is one of the largest pediatric kidney transplant programs in the country. Multi-center studies determine the optimal immunosuppression therapy to maximize long-term outcomes for children with kidney transplantation. The UAB Pediatric Nephrology Fellowship Program combines an interdisciplinary experience in clinical training and collaborative research opportunities to train the next generation of academic pediatric nephrologists. Available research collaborations across UAB encompass basic science and adult and pediatric nephrology. Fellows have access to additional program training resources at the O’Brien Center, the UAB Comprehensive </w:t>
      </w:r>
      <w:r w:rsidRPr="5A7874E8">
        <w:rPr>
          <w:rFonts w:ascii="Arial" w:eastAsia="Arial" w:hAnsi="Arial" w:cs="Arial"/>
        </w:rPr>
        <w:lastRenderedPageBreak/>
        <w:t>Transplant Institute, Health Disparities Research Center, and the Pediatric and Infant Center for Acute Nephrology (PICAN).</w:t>
      </w:r>
    </w:p>
    <w:p w14:paraId="6745EAA2" w14:textId="2893D4DC"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43ECE24D" w14:textId="23AC322D"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5" w:name="Neurology"/>
      <w:r w:rsidRPr="5A7874E8">
        <w:rPr>
          <w:rFonts w:ascii="Arial" w:eastAsia="Arial" w:hAnsi="Arial" w:cs="Arial"/>
          <w:b/>
          <w:bCs/>
        </w:rPr>
        <w:t xml:space="preserve">Neurology </w:t>
      </w:r>
      <w:bookmarkEnd w:id="25"/>
    </w:p>
    <w:p w14:paraId="0AD55671" w14:textId="0C2B0964" w:rsidR="0D8FA75A" w:rsidRDefault="0D8FA75A" w:rsidP="5A7874E8">
      <w:pPr>
        <w:spacing w:after="0"/>
        <w:rPr>
          <w:rFonts w:ascii="Arial" w:eastAsia="Arial" w:hAnsi="Arial" w:cs="Arial"/>
        </w:rPr>
      </w:pPr>
      <w:r w:rsidRPr="5A7874E8">
        <w:rPr>
          <w:rFonts w:ascii="Arial" w:eastAsia="Arial" w:hAnsi="Arial" w:cs="Arial"/>
        </w:rPr>
        <w:t xml:space="preserve">The UAB Division of Pediatric Neurology provides inpatient consultative services at both Children's of Alabama and UAB Hospital. In addition, the service administers and directs an eight-bed inpatient Epilepsy Monitoring Unit. The division maintains an active clinical research portfolio, primarily addressing the areas of epilepsy, movement disorders, demyelinating diseases, Rett syndrome and neuromuscular conditions in childhood. The focus of bench research in the Division of Pediatric Neurology is on genetic neuromuscular disease and examines the role of both genetic and epigenetic factors in a variety of muscular dystrophies. Researchers take a multi-systematic, translational approach in using a combination of zebrafish and mouse disease modeling, as well as primary human samples, to better understand the etiologies of disorders and determine any potential avenues for therapeutic treatment. Besides examining the pathophysiology of these diseases, the laboratory performs important pre-clinical mouse testing of “hit” compounds for eventual opportunity for translational use. </w:t>
      </w:r>
    </w:p>
    <w:p w14:paraId="6EF0F44B" w14:textId="19803933"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233F05C5" w14:textId="69081A36"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6" w:name="Pulmonary"/>
      <w:r w:rsidRPr="5A7874E8">
        <w:rPr>
          <w:rFonts w:ascii="Arial" w:eastAsia="Arial" w:hAnsi="Arial" w:cs="Arial"/>
          <w:b/>
          <w:bCs/>
        </w:rPr>
        <w:t xml:space="preserve">Pulmonary </w:t>
      </w:r>
      <w:bookmarkEnd w:id="26"/>
      <w:r w:rsidRPr="5A7874E8">
        <w:rPr>
          <w:rFonts w:ascii="Arial" w:eastAsia="Arial" w:hAnsi="Arial" w:cs="Arial"/>
          <w:b/>
          <w:bCs/>
        </w:rPr>
        <w:t>and Sleep Medicine*</w:t>
      </w:r>
    </w:p>
    <w:p w14:paraId="70F2B503" w14:textId="17BEE19B" w:rsidR="0D8FA75A" w:rsidRDefault="0D8FA75A" w:rsidP="5A7874E8">
      <w:pPr>
        <w:spacing w:after="0"/>
        <w:rPr>
          <w:rFonts w:ascii="Arial" w:eastAsia="Arial" w:hAnsi="Arial" w:cs="Arial"/>
        </w:rPr>
      </w:pPr>
      <w:r w:rsidRPr="5A7874E8">
        <w:rPr>
          <w:rFonts w:ascii="Arial" w:eastAsia="Arial" w:hAnsi="Arial" w:cs="Arial"/>
        </w:rPr>
        <w:t xml:space="preserve">The UAB Division of Pediatric Pulmonology and Sleep Medicine maintains a broad research portfolio that complements clinical programs with focus areas in aerodigestive disorders, asthma, bronchopulmonary dysplasia, cystic fibrosis (CF), neuromuscular disorders, sleep medicine, and sickle cell disease. Faculty provide evidence-based, interdisciplinary, family-centered care for infants and children with bronchopulmonary dysplasia and other chronic lung diseases of infancy and improve their health and developmental outcomes. The UAB Division of Pediatric Pulmonology and Sleep Medicine is proud to have one of six Pediatric Pulmonary Centers (PPCs) in the nation. The purpose of the PPC is to develop leaders who will improve the health of children with respiratory conditions through the provision of family-centered care. Through inter-professional training, patient and family care and education, research, consultation, and the provision of continuing education and technical assistance and with funding from the Maternal and Child Health Bureau, the PPC provides interdisciplinary training to students in nursing, nutrition, social work, respiratory therapy, family leaders, and medical fellows. The Cystic Fibrosis Foundation accredited CF Care Center provides state-of-the-art care for approximately 400 CF patients. The CF Care Center integrates with the research of the UAB Gregory Fleming James Cystic Fibrosis Research Center. The Children’s of Alabama Sleep Disorder Center on average performs 2,000 pediatric sleep studies per year and provides clinical care to hundreds of patients. It is the only multidisciplinary sleep disorders center in Alabama, and surrounding regions, dedicated exclusively to children; it is accredited by the American Academy of Sleep Medicine. The UAB Pediatric Pulmonary Fellowship Program strives to train highly competent physician-educators and scientists. Clinical training develops competence in the clinical diagnosis, pathophysiology, and medical treatment of respiratory disorders in pediatric patients. Clinical care is provided for children with a remarkable variety of lung diseases and breathing disorders, such as asthma, sleep-disordered breathing, apnea, central hypoventilation, cystic fibrosis, ciliopathies, bronchiectasis, interstitial lung diseases, bronchopulmonary dysplasia, bronchiolitis, pneumonia, chronic respiratory insufficiency, thoracic tumors, and congenital lung anomalies. A significant portion of training consists of scholarly activity, during which fellows develop and hone skills necessary to be successful as effective subspecialists, advocates, clinical investigators, and pulmonary scientists. The UAB </w:t>
      </w:r>
      <w:r w:rsidRPr="5A7874E8">
        <w:rPr>
          <w:rFonts w:ascii="Arial" w:eastAsia="Arial" w:hAnsi="Arial" w:cs="Arial"/>
        </w:rPr>
        <w:lastRenderedPageBreak/>
        <w:t>Sleep Medicine Fellowship Program offers fellows clinical teaching and formal didactics provided by faculty with diverse backgrounds and expertise, evenly spanning faculty with primary training in adult/pediatric pulmonary medicine and adult/ pediatric neurology. The sleep disorder centers of UAB and Children’s of Alabama attract patients with a broad spectrum of sleep disorders from the state and beyond, offering fellows the opportunity of firsthand experience with common and rare disorders.</w:t>
      </w:r>
    </w:p>
    <w:p w14:paraId="3D6D8203" w14:textId="34204ED9" w:rsidR="0D8FA75A" w:rsidRDefault="0D8FA75A" w:rsidP="5A7874E8">
      <w:pPr>
        <w:spacing w:after="0"/>
        <w:rPr>
          <w:rFonts w:ascii="Arial" w:eastAsia="Arial" w:hAnsi="Arial" w:cs="Arial"/>
          <w:b/>
          <w:bCs/>
        </w:rPr>
      </w:pPr>
      <w:r w:rsidRPr="5A7874E8">
        <w:rPr>
          <w:rFonts w:ascii="Arial" w:eastAsia="Arial" w:hAnsi="Arial" w:cs="Arial"/>
          <w:b/>
          <w:bCs/>
        </w:rPr>
        <w:t xml:space="preserve"> </w:t>
      </w:r>
    </w:p>
    <w:p w14:paraId="32391903" w14:textId="3403B52F"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7" w:name="Rehabilitation"/>
      <w:r w:rsidRPr="5A7874E8">
        <w:rPr>
          <w:rFonts w:ascii="Arial" w:eastAsia="Arial" w:hAnsi="Arial" w:cs="Arial"/>
          <w:b/>
          <w:bCs/>
        </w:rPr>
        <w:t xml:space="preserve">Rehabilitation </w:t>
      </w:r>
      <w:bookmarkEnd w:id="27"/>
      <w:r w:rsidRPr="5A7874E8">
        <w:rPr>
          <w:rFonts w:ascii="Arial" w:eastAsia="Arial" w:hAnsi="Arial" w:cs="Arial"/>
          <w:b/>
          <w:bCs/>
        </w:rPr>
        <w:t xml:space="preserve">Medicine </w:t>
      </w:r>
    </w:p>
    <w:p w14:paraId="10F3B1B2" w14:textId="1B621456" w:rsidR="0D8FA75A" w:rsidRDefault="0D8FA75A" w:rsidP="5A7874E8">
      <w:pPr>
        <w:spacing w:after="0"/>
        <w:rPr>
          <w:rFonts w:ascii="Arial" w:eastAsia="Arial" w:hAnsi="Arial" w:cs="Arial"/>
        </w:rPr>
      </w:pPr>
      <w:r w:rsidRPr="5A7874E8">
        <w:rPr>
          <w:rFonts w:ascii="Arial" w:eastAsia="Arial" w:hAnsi="Arial" w:cs="Arial"/>
        </w:rPr>
        <w:t>The UAB Division of Pediatric Rehabilitation Medicine seeks to generate new knowledge related to disabling conditions of children and adolescents. Through close collaboration across the UAB campus, faculty work to develop wide-reaching interventions to improve the health and wellness of children with physical impairments through sports, fitness, recreation, and lifestyle interventions. The division’s research efforts focus on improving neurologic and other outcomes in patients with conditions including cerebral palsy, among others. Most research approaches utilize telehealth approaches and other technological advances to meet study goals. Commonly treated conditions include traumatic brain injury, spinal cord injury, cerebral palsy, spina bifida, muscular dystrophy and brachial plexus injury.</w:t>
      </w:r>
    </w:p>
    <w:p w14:paraId="04144050" w14:textId="42E4ECE7" w:rsidR="0D8FA75A" w:rsidRDefault="0D8FA75A" w:rsidP="5A7874E8">
      <w:pPr>
        <w:spacing w:after="0"/>
        <w:rPr>
          <w:rFonts w:ascii="Arial" w:eastAsia="Arial" w:hAnsi="Arial" w:cs="Arial"/>
        </w:rPr>
      </w:pPr>
      <w:r w:rsidRPr="5A7874E8">
        <w:rPr>
          <w:rFonts w:ascii="Arial" w:eastAsia="Arial" w:hAnsi="Arial" w:cs="Arial"/>
        </w:rPr>
        <w:t xml:space="preserve"> </w:t>
      </w:r>
    </w:p>
    <w:p w14:paraId="775202B2" w14:textId="76AA8650" w:rsidR="0D8FA75A" w:rsidRDefault="0D8FA75A" w:rsidP="5A7874E8">
      <w:pPr>
        <w:spacing w:after="0"/>
        <w:rPr>
          <w:rFonts w:ascii="Arial" w:eastAsia="Arial" w:hAnsi="Arial" w:cs="Arial"/>
          <w:b/>
          <w:bCs/>
        </w:rPr>
      </w:pPr>
      <w:r w:rsidRPr="5A7874E8">
        <w:rPr>
          <w:rFonts w:ascii="Arial" w:eastAsia="Arial" w:hAnsi="Arial" w:cs="Arial"/>
          <w:b/>
          <w:bCs/>
        </w:rPr>
        <w:t xml:space="preserve">Pediatric </w:t>
      </w:r>
      <w:bookmarkStart w:id="28" w:name="Rheumatology"/>
      <w:r w:rsidRPr="5A7874E8">
        <w:rPr>
          <w:rFonts w:ascii="Arial" w:eastAsia="Arial" w:hAnsi="Arial" w:cs="Arial"/>
          <w:b/>
          <w:bCs/>
        </w:rPr>
        <w:t xml:space="preserve">Rheumatology </w:t>
      </w:r>
      <w:bookmarkEnd w:id="28"/>
    </w:p>
    <w:p w14:paraId="39D828DA" w14:textId="60886E57" w:rsidR="0D8FA75A" w:rsidRDefault="0D8FA75A" w:rsidP="5A7874E8">
      <w:pPr>
        <w:spacing w:after="0"/>
        <w:rPr>
          <w:rFonts w:ascii="Arial" w:eastAsia="Arial" w:hAnsi="Arial" w:cs="Arial"/>
        </w:rPr>
      </w:pPr>
      <w:r w:rsidRPr="5A7874E8">
        <w:rPr>
          <w:rFonts w:ascii="Arial" w:eastAsia="Arial" w:hAnsi="Arial" w:cs="Arial"/>
        </w:rPr>
        <w:t>The Division of Pediatric Rheumatology provides state of the art clinical care to patients in Alabama and neighboring states. Faculty diagnose and treat children with autoimmune disorders, including juvenile arthritis, lupus, myositis, scleroderma, and various vasculitides. A satellite clinic operates in Mobile with every other monthly visits by a faculty member. There are also monthly clinics in Hoover, Huntsville, and Montgomery. Division research covers basic mechanisms of T lymphocyte function, temporomandibular joint arthritis, spondyloarthritis and the microbiome, pediatric systemic lupus erythematosus, and several projects aimed at optimizing the treatment of juvenile idiopathic arthritis. Faculty lead nationally in research on cytokine storm syndromes (CSS) in the pediatric population. Additional investigation in the division has focused on the genetics and therapeutics for children and adults with COVID-19 pneumonia and the novel post-infectious entity of multi-systemic inflammatory syndrome in children. Ongoing research efforts are devoted to identifying the molecular mechanism responsible for this gene mutation’s contribution to COVID-19 CSS. The UAB Pediatric Rheumatology Fellowship Program provides extensive clinical experience in the first year, followed by protected time for fellow-directed scholarly activity in the second and third years with the flexibility to address the specific needs of each fellow. Fellows not working in a basic science laboratory are strongly encouraged to get an advanced degree at UAB in public health, clinical epidemiology, or a related field of interest. Current funding for fellowship slots comes from the Kennedy Endowed Fellowship and grants from the Rheumatology Research Foundation, the Arthritis Foundation and Pfizer. UAB Rheumatology and Immunology T32 training grant slots are also competitively available to our fellows.</w:t>
      </w:r>
    </w:p>
    <w:p w14:paraId="4B2996B6" w14:textId="196421A5" w:rsidR="5A7874E8" w:rsidRDefault="5A7874E8" w:rsidP="5A7874E8">
      <w:pPr>
        <w:spacing w:after="0" w:line="240" w:lineRule="auto"/>
        <w:contextualSpacing/>
        <w:rPr>
          <w:rFonts w:ascii="Arial" w:eastAsia="Arial" w:hAnsi="Arial" w:cs="Arial"/>
        </w:rPr>
      </w:pPr>
    </w:p>
    <w:p w14:paraId="218F480A" w14:textId="02269572" w:rsidR="17CA9CEB" w:rsidRDefault="17CA9CEB" w:rsidP="5A7874E8">
      <w:pPr>
        <w:spacing w:after="0" w:line="240" w:lineRule="auto"/>
        <w:contextualSpacing/>
        <w:rPr>
          <w:rFonts w:ascii="Arial" w:eastAsia="Arial" w:hAnsi="Arial" w:cs="Arial"/>
        </w:rPr>
      </w:pPr>
    </w:p>
    <w:p w14:paraId="714EB036" w14:textId="0E0CF5B2" w:rsidR="17CA9CEB" w:rsidRDefault="17CA9CEB" w:rsidP="5A7874E8">
      <w:pPr>
        <w:spacing w:after="0" w:line="240" w:lineRule="auto"/>
        <w:contextualSpacing/>
        <w:rPr>
          <w:rFonts w:ascii="Arial" w:eastAsia="Arial" w:hAnsi="Arial" w:cs="Arial"/>
        </w:rPr>
      </w:pPr>
    </w:p>
    <w:p w14:paraId="56CB2D60" w14:textId="52BFCD65" w:rsidR="00B12D90" w:rsidRPr="00466EC8" w:rsidRDefault="00B12D90" w:rsidP="5A7874E8">
      <w:pPr>
        <w:spacing w:after="0" w:line="240" w:lineRule="auto"/>
        <w:contextualSpacing/>
        <w:rPr>
          <w:rFonts w:ascii="Arial" w:eastAsia="Arial" w:hAnsi="Arial" w:cs="Arial"/>
        </w:rPr>
      </w:pPr>
    </w:p>
    <w:p w14:paraId="48B1DEAC" w14:textId="5E392A48" w:rsidR="00B12D90" w:rsidRPr="00466EC8" w:rsidRDefault="00B12D90" w:rsidP="5A7874E8">
      <w:pPr>
        <w:spacing w:after="0" w:line="240" w:lineRule="auto"/>
        <w:contextualSpacing/>
        <w:rPr>
          <w:rFonts w:ascii="Arial" w:eastAsia="Arial" w:hAnsi="Arial" w:cs="Arial"/>
          <w:b/>
          <w:bCs/>
        </w:rPr>
      </w:pPr>
    </w:p>
    <w:p w14:paraId="14A6428D" w14:textId="0C1D168C" w:rsidR="00B12D90" w:rsidRPr="00466EC8" w:rsidRDefault="00466EC8" w:rsidP="5A7874E8">
      <w:pPr>
        <w:spacing w:after="0" w:line="240" w:lineRule="auto"/>
        <w:contextualSpacing/>
        <w:rPr>
          <w:rFonts w:ascii="Arial" w:eastAsia="Arial" w:hAnsi="Arial" w:cs="Arial"/>
        </w:rPr>
      </w:pPr>
      <w:r w:rsidRPr="5A7874E8">
        <w:rPr>
          <w:rFonts w:ascii="Arial" w:eastAsia="Arial" w:hAnsi="Arial" w:cs="Arial"/>
        </w:rPr>
        <w:br w:type="page"/>
      </w:r>
    </w:p>
    <w:sectPr w:rsidR="00B12D90" w:rsidRPr="00466E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5944" w14:textId="77777777" w:rsidR="000625D6" w:rsidRDefault="000625D6" w:rsidP="00B12CA5">
      <w:pPr>
        <w:spacing w:after="0" w:line="240" w:lineRule="auto"/>
      </w:pPr>
      <w:r>
        <w:separator/>
      </w:r>
    </w:p>
  </w:endnote>
  <w:endnote w:type="continuationSeparator" w:id="0">
    <w:p w14:paraId="168657AC" w14:textId="77777777" w:rsidR="000625D6" w:rsidRDefault="000625D6" w:rsidP="00B1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216665" w14:paraId="30136B3A" w14:textId="77777777" w:rsidTr="78216665">
      <w:trPr>
        <w:trHeight w:val="300"/>
      </w:trPr>
      <w:tc>
        <w:tcPr>
          <w:tcW w:w="3120" w:type="dxa"/>
        </w:tcPr>
        <w:p w14:paraId="6E02F7B1" w14:textId="725AA158" w:rsidR="78216665" w:rsidRDefault="78216665" w:rsidP="78216665">
          <w:pPr>
            <w:pStyle w:val="Header"/>
            <w:ind w:left="-115"/>
          </w:pPr>
        </w:p>
      </w:tc>
      <w:tc>
        <w:tcPr>
          <w:tcW w:w="3120" w:type="dxa"/>
        </w:tcPr>
        <w:p w14:paraId="55E65D2D" w14:textId="491D255A" w:rsidR="78216665" w:rsidRDefault="78216665" w:rsidP="78216665">
          <w:pPr>
            <w:pStyle w:val="Header"/>
            <w:jc w:val="center"/>
          </w:pPr>
        </w:p>
      </w:tc>
      <w:tc>
        <w:tcPr>
          <w:tcW w:w="3120" w:type="dxa"/>
        </w:tcPr>
        <w:p w14:paraId="53AD4628" w14:textId="13D7C1FE" w:rsidR="78216665" w:rsidRDefault="78216665" w:rsidP="78216665">
          <w:pPr>
            <w:pStyle w:val="Header"/>
            <w:ind w:right="-115"/>
            <w:jc w:val="right"/>
          </w:pPr>
        </w:p>
      </w:tc>
    </w:tr>
  </w:tbl>
  <w:p w14:paraId="11D11173" w14:textId="56AD72F8" w:rsidR="78216665" w:rsidRDefault="78216665" w:rsidP="7821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32AD6" w14:textId="77777777" w:rsidR="000625D6" w:rsidRDefault="000625D6" w:rsidP="00B12CA5">
      <w:pPr>
        <w:spacing w:after="0" w:line="240" w:lineRule="auto"/>
      </w:pPr>
      <w:r>
        <w:separator/>
      </w:r>
    </w:p>
  </w:footnote>
  <w:footnote w:type="continuationSeparator" w:id="0">
    <w:p w14:paraId="65E20680" w14:textId="77777777" w:rsidR="000625D6" w:rsidRDefault="000625D6" w:rsidP="00B1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6D1C" w14:textId="15C83564" w:rsidR="74956E61" w:rsidRDefault="74956E61" w:rsidP="74956E61">
    <w:pPr>
      <w:pStyle w:val="Header"/>
    </w:pPr>
    <w:r>
      <w:t>Updated 9/2025</w:t>
    </w:r>
  </w:p>
</w:hdr>
</file>

<file path=word/intelligence2.xml><?xml version="1.0" encoding="utf-8"?>
<int2:intelligence xmlns:int2="http://schemas.microsoft.com/office/intelligence/2020/intelligence" xmlns:oel="http://schemas.microsoft.com/office/2019/extlst">
  <int2:observations>
    <int2:textHash int2:hashCode="bYOe8CXcP0qaWw" int2:id="AC3OBtwB">
      <int2:state int2:value="Rejected" int2:type="AugLoop_Text_Critique"/>
    </int2:textHash>
    <int2:textHash int2:hashCode="2TDc64Jr3uB0AQ" int2:id="ZTx0QqAg">
      <int2:state int2:value="Rejected" int2:type="AugLoop_Text_Critique"/>
    </int2:textHash>
    <int2:textHash int2:hashCode="0L2BAF+jsSEXoX" int2:id="ZUkYoHKS">
      <int2:state int2:value="Rejected" int2:type="AugLoop_Text_Critique"/>
    </int2:textHash>
    <int2:textHash int2:hashCode="UpW53tscvKEy7i" int2:id="fJtQe4WV">
      <int2:state int2:value="Rejected" int2:type="AugLoop_Text_Critique"/>
    </int2:textHash>
    <int2:textHash int2:hashCode="b9FrG+TVGDBxFo" int2:id="qkBL9M1X">
      <int2:state int2:value="Rejected" int2:type="AugLoop_Text_Critique"/>
    </int2:textHash>
    <int2:textHash int2:hashCode="O9jECvgjTasG8G" int2:id="rbUzH4Wa">
      <int2:state int2:value="Rejected" int2:type="AugLoop_Text_Critique"/>
    </int2:textHash>
    <int2:textHash int2:hashCode="NlFeBcofMP8pNq" int2:id="u0q1alWV">
      <int2:state int2:value="Rejected" int2:type="AugLoop_Text_Critique"/>
    </int2:textHash>
    <int2:bookmark int2:bookmarkName="_Int_ecCwXmrg" int2:invalidationBookmarkName="" int2:hashCode="e5igWO3++QqHFl" int2:id="5JAUAFtF">
      <int2:state int2:value="Rejected" int2:type="gram"/>
    </int2:bookmark>
    <int2:bookmark int2:bookmarkName="_Int_xdVZLarS" int2:invalidationBookmarkName="" int2:hashCode="QCYrFmyvt958Yu" int2:id="W5rEWUn7">
      <int2:state int2:value="Rejected" int2:type="AugLoop_Text_Critique"/>
    </int2:bookmark>
    <int2:bookmark int2:bookmarkName="_Int_j0x13Lpe" int2:invalidationBookmarkName="" int2:hashCode="WKonwACjl2xqC1" int2:id="DgqqATW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A5BB9"/>
    <w:multiLevelType w:val="hybridMultilevel"/>
    <w:tmpl w:val="1A0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04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90"/>
    <w:rsid w:val="000044E7"/>
    <w:rsid w:val="000625D6"/>
    <w:rsid w:val="000634CC"/>
    <w:rsid w:val="000E0BC8"/>
    <w:rsid w:val="001C7138"/>
    <w:rsid w:val="001F7C1E"/>
    <w:rsid w:val="00253657"/>
    <w:rsid w:val="00282EE0"/>
    <w:rsid w:val="00331282"/>
    <w:rsid w:val="00337CFF"/>
    <w:rsid w:val="0038761E"/>
    <w:rsid w:val="00390FAB"/>
    <w:rsid w:val="003F33C7"/>
    <w:rsid w:val="00466EC8"/>
    <w:rsid w:val="004D5E58"/>
    <w:rsid w:val="004F6B7B"/>
    <w:rsid w:val="0057B969"/>
    <w:rsid w:val="005C08A8"/>
    <w:rsid w:val="005D6D69"/>
    <w:rsid w:val="005E572A"/>
    <w:rsid w:val="005F6B64"/>
    <w:rsid w:val="00691FAD"/>
    <w:rsid w:val="006B1548"/>
    <w:rsid w:val="006E7F26"/>
    <w:rsid w:val="006F2849"/>
    <w:rsid w:val="00701E36"/>
    <w:rsid w:val="00707662"/>
    <w:rsid w:val="00782FF0"/>
    <w:rsid w:val="00783D6E"/>
    <w:rsid w:val="00784DA1"/>
    <w:rsid w:val="007B628E"/>
    <w:rsid w:val="007E26CE"/>
    <w:rsid w:val="00805409"/>
    <w:rsid w:val="00821E2C"/>
    <w:rsid w:val="00822E29"/>
    <w:rsid w:val="0084107F"/>
    <w:rsid w:val="00844EDD"/>
    <w:rsid w:val="008B1EC0"/>
    <w:rsid w:val="008B5DA6"/>
    <w:rsid w:val="008F4DC5"/>
    <w:rsid w:val="0092117A"/>
    <w:rsid w:val="00A149F2"/>
    <w:rsid w:val="00A41F52"/>
    <w:rsid w:val="00A500FF"/>
    <w:rsid w:val="00A92631"/>
    <w:rsid w:val="00AB7C32"/>
    <w:rsid w:val="00B07106"/>
    <w:rsid w:val="00B12CA5"/>
    <w:rsid w:val="00B12D90"/>
    <w:rsid w:val="00B51528"/>
    <w:rsid w:val="00B570EE"/>
    <w:rsid w:val="00B9795A"/>
    <w:rsid w:val="00BD4A7D"/>
    <w:rsid w:val="00BE5F9F"/>
    <w:rsid w:val="00C0161D"/>
    <w:rsid w:val="00C27DD3"/>
    <w:rsid w:val="00C80E45"/>
    <w:rsid w:val="00CC2B9F"/>
    <w:rsid w:val="00D248B5"/>
    <w:rsid w:val="00D41B9E"/>
    <w:rsid w:val="00D768AD"/>
    <w:rsid w:val="00DF62A5"/>
    <w:rsid w:val="00E07C97"/>
    <w:rsid w:val="00E279E6"/>
    <w:rsid w:val="00E467F6"/>
    <w:rsid w:val="00E63997"/>
    <w:rsid w:val="00E71D9D"/>
    <w:rsid w:val="00E90AE3"/>
    <w:rsid w:val="00E91BF0"/>
    <w:rsid w:val="00EC68BC"/>
    <w:rsid w:val="00FB4D37"/>
    <w:rsid w:val="00FC6F25"/>
    <w:rsid w:val="00FD71B8"/>
    <w:rsid w:val="020A4448"/>
    <w:rsid w:val="03909062"/>
    <w:rsid w:val="039AEE0A"/>
    <w:rsid w:val="049F48FA"/>
    <w:rsid w:val="06C912A7"/>
    <w:rsid w:val="086C91A5"/>
    <w:rsid w:val="091F60EA"/>
    <w:rsid w:val="0937B120"/>
    <w:rsid w:val="0B1B9287"/>
    <w:rsid w:val="0B5ABB2A"/>
    <w:rsid w:val="0B76C27B"/>
    <w:rsid w:val="0BCFDBC5"/>
    <w:rsid w:val="0C3D634A"/>
    <w:rsid w:val="0C9435D5"/>
    <w:rsid w:val="0CAAA7B5"/>
    <w:rsid w:val="0D17993B"/>
    <w:rsid w:val="0D3C3609"/>
    <w:rsid w:val="0D8FA75A"/>
    <w:rsid w:val="0E3732AB"/>
    <w:rsid w:val="0E45E895"/>
    <w:rsid w:val="0EEC1B8E"/>
    <w:rsid w:val="0F124F5B"/>
    <w:rsid w:val="10424D33"/>
    <w:rsid w:val="10C879AD"/>
    <w:rsid w:val="113A0B87"/>
    <w:rsid w:val="11616C52"/>
    <w:rsid w:val="11625F8C"/>
    <w:rsid w:val="117EE01C"/>
    <w:rsid w:val="12069AAF"/>
    <w:rsid w:val="1227C630"/>
    <w:rsid w:val="13BFEADD"/>
    <w:rsid w:val="14694E11"/>
    <w:rsid w:val="176A216F"/>
    <w:rsid w:val="17CA9CEB"/>
    <w:rsid w:val="17E88AD6"/>
    <w:rsid w:val="17ED8396"/>
    <w:rsid w:val="189E532C"/>
    <w:rsid w:val="18E9C467"/>
    <w:rsid w:val="18F3C1D7"/>
    <w:rsid w:val="198CA329"/>
    <w:rsid w:val="199F7AAC"/>
    <w:rsid w:val="1A08A62D"/>
    <w:rsid w:val="1A8E451F"/>
    <w:rsid w:val="1AB2ABC5"/>
    <w:rsid w:val="1B4A3E31"/>
    <w:rsid w:val="1C4AA69D"/>
    <w:rsid w:val="205DBD9B"/>
    <w:rsid w:val="20D5A481"/>
    <w:rsid w:val="22088070"/>
    <w:rsid w:val="22995704"/>
    <w:rsid w:val="24249D0A"/>
    <w:rsid w:val="2531FD67"/>
    <w:rsid w:val="26404BE0"/>
    <w:rsid w:val="26DED86D"/>
    <w:rsid w:val="273320A8"/>
    <w:rsid w:val="2B67BEC1"/>
    <w:rsid w:val="2B982BDC"/>
    <w:rsid w:val="2CE83A47"/>
    <w:rsid w:val="2D06984E"/>
    <w:rsid w:val="2E1A0EC2"/>
    <w:rsid w:val="2E971D42"/>
    <w:rsid w:val="2EA235E5"/>
    <w:rsid w:val="2F406CDC"/>
    <w:rsid w:val="306B7EC1"/>
    <w:rsid w:val="31070C37"/>
    <w:rsid w:val="340C028E"/>
    <w:rsid w:val="353ED063"/>
    <w:rsid w:val="3542D3BB"/>
    <w:rsid w:val="35E479AE"/>
    <w:rsid w:val="36218AD6"/>
    <w:rsid w:val="36724657"/>
    <w:rsid w:val="37412AF1"/>
    <w:rsid w:val="38A7BF00"/>
    <w:rsid w:val="390D817B"/>
    <w:rsid w:val="39A66E50"/>
    <w:rsid w:val="39CA15B8"/>
    <w:rsid w:val="3A0182DA"/>
    <w:rsid w:val="3A63A33B"/>
    <w:rsid w:val="3A8A7710"/>
    <w:rsid w:val="3B6A1FC1"/>
    <w:rsid w:val="3BB0C48E"/>
    <w:rsid w:val="3BB968B9"/>
    <w:rsid w:val="3CE9E331"/>
    <w:rsid w:val="3DE6E734"/>
    <w:rsid w:val="3DEB08B3"/>
    <w:rsid w:val="3E3ED6A1"/>
    <w:rsid w:val="3E43FAE7"/>
    <w:rsid w:val="3E7E35ED"/>
    <w:rsid w:val="3F11D7F9"/>
    <w:rsid w:val="3FC56535"/>
    <w:rsid w:val="405A6C5A"/>
    <w:rsid w:val="406A104A"/>
    <w:rsid w:val="42B89E6D"/>
    <w:rsid w:val="437A18EA"/>
    <w:rsid w:val="44B2AD0E"/>
    <w:rsid w:val="44D68D1E"/>
    <w:rsid w:val="4580B4FD"/>
    <w:rsid w:val="4702339C"/>
    <w:rsid w:val="47A1F9B5"/>
    <w:rsid w:val="488E46E8"/>
    <w:rsid w:val="4A921441"/>
    <w:rsid w:val="4B329699"/>
    <w:rsid w:val="4D0947C2"/>
    <w:rsid w:val="4FD53EA1"/>
    <w:rsid w:val="4FE2049D"/>
    <w:rsid w:val="506636BF"/>
    <w:rsid w:val="5153E8EC"/>
    <w:rsid w:val="51A6B247"/>
    <w:rsid w:val="51E2386A"/>
    <w:rsid w:val="52151546"/>
    <w:rsid w:val="52842943"/>
    <w:rsid w:val="52F47361"/>
    <w:rsid w:val="5525D517"/>
    <w:rsid w:val="5567F50A"/>
    <w:rsid w:val="55A11C80"/>
    <w:rsid w:val="55B47AD3"/>
    <w:rsid w:val="57447D47"/>
    <w:rsid w:val="577AD96C"/>
    <w:rsid w:val="5781343A"/>
    <w:rsid w:val="5976F43F"/>
    <w:rsid w:val="5A7874E8"/>
    <w:rsid w:val="5AB466E6"/>
    <w:rsid w:val="5ACCEE35"/>
    <w:rsid w:val="5D67BA1A"/>
    <w:rsid w:val="5DB926AF"/>
    <w:rsid w:val="5E3F2004"/>
    <w:rsid w:val="5E6BF1FE"/>
    <w:rsid w:val="60C3903B"/>
    <w:rsid w:val="614A395C"/>
    <w:rsid w:val="61947D5C"/>
    <w:rsid w:val="619A540C"/>
    <w:rsid w:val="61F253D5"/>
    <w:rsid w:val="6313387D"/>
    <w:rsid w:val="6315EC16"/>
    <w:rsid w:val="64186898"/>
    <w:rsid w:val="6489C846"/>
    <w:rsid w:val="64ABC07E"/>
    <w:rsid w:val="667EA2FB"/>
    <w:rsid w:val="67F6F825"/>
    <w:rsid w:val="695BE1D9"/>
    <w:rsid w:val="69A41BE4"/>
    <w:rsid w:val="6A0154FB"/>
    <w:rsid w:val="6C126992"/>
    <w:rsid w:val="6C35D679"/>
    <w:rsid w:val="6DBA4DEF"/>
    <w:rsid w:val="6E200AD5"/>
    <w:rsid w:val="70462F60"/>
    <w:rsid w:val="70BA902F"/>
    <w:rsid w:val="71746389"/>
    <w:rsid w:val="7197B979"/>
    <w:rsid w:val="71A15579"/>
    <w:rsid w:val="71C4FCBC"/>
    <w:rsid w:val="73319D42"/>
    <w:rsid w:val="73CF032B"/>
    <w:rsid w:val="73E7B985"/>
    <w:rsid w:val="74353EEF"/>
    <w:rsid w:val="74956E61"/>
    <w:rsid w:val="74D983F7"/>
    <w:rsid w:val="74DEC1CE"/>
    <w:rsid w:val="750D6166"/>
    <w:rsid w:val="75720F43"/>
    <w:rsid w:val="7613C246"/>
    <w:rsid w:val="76A1B03F"/>
    <w:rsid w:val="7703D281"/>
    <w:rsid w:val="7735983D"/>
    <w:rsid w:val="781A3150"/>
    <w:rsid w:val="78216665"/>
    <w:rsid w:val="78465740"/>
    <w:rsid w:val="78E22117"/>
    <w:rsid w:val="79120FFA"/>
    <w:rsid w:val="791BB238"/>
    <w:rsid w:val="79541D1B"/>
    <w:rsid w:val="79F6428F"/>
    <w:rsid w:val="7A193F5C"/>
    <w:rsid w:val="7A22570D"/>
    <w:rsid w:val="7AC94ACD"/>
    <w:rsid w:val="7AFBC033"/>
    <w:rsid w:val="7B260C0A"/>
    <w:rsid w:val="7B6B00A7"/>
    <w:rsid w:val="7C23D465"/>
    <w:rsid w:val="7D159DDD"/>
    <w:rsid w:val="7E677380"/>
    <w:rsid w:val="7E805174"/>
    <w:rsid w:val="7EC45325"/>
    <w:rsid w:val="7F34415D"/>
    <w:rsid w:val="7F5D9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4E98"/>
  <w15:chartTrackingRefBased/>
  <w15:docId w15:val="{BF874A17-06EB-4519-8189-417893B2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CA5"/>
  </w:style>
  <w:style w:type="paragraph" w:styleId="Footer">
    <w:name w:val="footer"/>
    <w:basedOn w:val="Normal"/>
    <w:link w:val="FooterChar"/>
    <w:uiPriority w:val="99"/>
    <w:unhideWhenUsed/>
    <w:rsid w:val="00B1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CA5"/>
  </w:style>
  <w:style w:type="paragraph" w:customStyle="1" w:styleId="DataField11pt-Single">
    <w:name w:val="Data Field 11pt-Single"/>
    <w:basedOn w:val="Normal"/>
    <w:link w:val="DataField11pt-SingleChar"/>
    <w:rsid w:val="00B12CA5"/>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B12CA5"/>
    <w:rPr>
      <w:rFonts w:ascii="Arial" w:eastAsia="Times New Roman" w:hAnsi="Arial" w:cs="Arial"/>
      <w:szCs w:val="20"/>
    </w:rPr>
  </w:style>
  <w:style w:type="character" w:styleId="Hyperlink">
    <w:name w:val="Hyperlink"/>
    <w:basedOn w:val="DefaultParagraphFont"/>
    <w:uiPriority w:val="99"/>
    <w:unhideWhenUsed/>
    <w:rsid w:val="008B1EC0"/>
    <w:rPr>
      <w:color w:val="0563C1" w:themeColor="hyperlink"/>
      <w:u w:val="single"/>
    </w:rPr>
  </w:style>
  <w:style w:type="character" w:styleId="FollowedHyperlink">
    <w:name w:val="FollowedHyperlink"/>
    <w:basedOn w:val="DefaultParagraphFont"/>
    <w:uiPriority w:val="99"/>
    <w:semiHidden/>
    <w:unhideWhenUsed/>
    <w:rsid w:val="005C08A8"/>
    <w:rPr>
      <w:color w:val="954F72" w:themeColor="followedHyperlink"/>
      <w:u w:val="single"/>
    </w:rPr>
  </w:style>
  <w:style w:type="paragraph" w:styleId="ListParagraph">
    <w:name w:val="List Paragraph"/>
    <w:basedOn w:val="Normal"/>
    <w:uiPriority w:val="34"/>
    <w:qFormat/>
    <w:rsid w:val="00FD71B8"/>
    <w:pPr>
      <w:ind w:left="720"/>
      <w:contextualSpacing/>
    </w:pPr>
  </w:style>
  <w:style w:type="character" w:styleId="CommentReference">
    <w:name w:val="annotation reference"/>
    <w:basedOn w:val="DefaultParagraphFont"/>
    <w:uiPriority w:val="99"/>
    <w:semiHidden/>
    <w:unhideWhenUsed/>
    <w:rsid w:val="0084107F"/>
    <w:rPr>
      <w:sz w:val="16"/>
      <w:szCs w:val="16"/>
    </w:rPr>
  </w:style>
  <w:style w:type="paragraph" w:styleId="CommentText">
    <w:name w:val="annotation text"/>
    <w:basedOn w:val="Normal"/>
    <w:link w:val="CommentTextChar"/>
    <w:uiPriority w:val="99"/>
    <w:unhideWhenUsed/>
    <w:rsid w:val="0084107F"/>
    <w:pPr>
      <w:spacing w:line="240" w:lineRule="auto"/>
    </w:pPr>
    <w:rPr>
      <w:sz w:val="20"/>
      <w:szCs w:val="20"/>
    </w:rPr>
  </w:style>
  <w:style w:type="character" w:customStyle="1" w:styleId="CommentTextChar">
    <w:name w:val="Comment Text Char"/>
    <w:basedOn w:val="DefaultParagraphFont"/>
    <w:link w:val="CommentText"/>
    <w:uiPriority w:val="99"/>
    <w:rsid w:val="0084107F"/>
    <w:rPr>
      <w:sz w:val="20"/>
      <w:szCs w:val="20"/>
    </w:rPr>
  </w:style>
  <w:style w:type="paragraph" w:styleId="CommentSubject">
    <w:name w:val="annotation subject"/>
    <w:basedOn w:val="CommentText"/>
    <w:next w:val="CommentText"/>
    <w:link w:val="CommentSubjectChar"/>
    <w:uiPriority w:val="99"/>
    <w:semiHidden/>
    <w:unhideWhenUsed/>
    <w:rsid w:val="0084107F"/>
    <w:rPr>
      <w:b/>
      <w:bCs/>
    </w:rPr>
  </w:style>
  <w:style w:type="character" w:customStyle="1" w:styleId="CommentSubjectChar">
    <w:name w:val="Comment Subject Char"/>
    <w:basedOn w:val="CommentTextChar"/>
    <w:link w:val="CommentSubject"/>
    <w:uiPriority w:val="99"/>
    <w:semiHidden/>
    <w:rsid w:val="0084107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E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5974">
      <w:bodyDiv w:val="1"/>
      <w:marLeft w:val="0"/>
      <w:marRight w:val="0"/>
      <w:marTop w:val="0"/>
      <w:marBottom w:val="0"/>
      <w:divBdr>
        <w:top w:val="none" w:sz="0" w:space="0" w:color="auto"/>
        <w:left w:val="none" w:sz="0" w:space="0" w:color="auto"/>
        <w:bottom w:val="none" w:sz="0" w:space="0" w:color="auto"/>
        <w:right w:val="none" w:sz="0" w:space="0" w:color="auto"/>
      </w:divBdr>
    </w:div>
    <w:div w:id="1481771617">
      <w:bodyDiv w:val="1"/>
      <w:marLeft w:val="0"/>
      <w:marRight w:val="0"/>
      <w:marTop w:val="0"/>
      <w:marBottom w:val="0"/>
      <w:divBdr>
        <w:top w:val="none" w:sz="0" w:space="0" w:color="auto"/>
        <w:left w:val="none" w:sz="0" w:space="0" w:color="auto"/>
        <w:bottom w:val="none" w:sz="0" w:space="0" w:color="auto"/>
        <w:right w:val="none" w:sz="0" w:space="0" w:color="auto"/>
      </w:divBdr>
    </w:div>
    <w:div w:id="17247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f4b305b-10c3-4b55-b480-af03877a8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4ECE29041A54CA76E20C32DC0DEE3" ma:contentTypeVersion="19" ma:contentTypeDescription="Create a new document." ma:contentTypeScope="" ma:versionID="1e308b1aba9111aa85b32d239401e073">
  <xsd:schema xmlns:xsd="http://www.w3.org/2001/XMLSchema" xmlns:xs="http://www.w3.org/2001/XMLSchema" xmlns:p="http://schemas.microsoft.com/office/2006/metadata/properties" xmlns:ns1="http://schemas.microsoft.com/sharepoint/v3" xmlns:ns3="2f4b305b-10c3-4b55-b480-af03877a8c5e" xmlns:ns4="0d512f9d-0b09-48d5-8260-904779d958da" targetNamespace="http://schemas.microsoft.com/office/2006/metadata/properties" ma:root="true" ma:fieldsID="b8f599870f2d6ffae1af5a494ce6f61c" ns1:_="" ns3:_="" ns4:_="">
    <xsd:import namespace="http://schemas.microsoft.com/sharepoint/v3"/>
    <xsd:import namespace="2f4b305b-10c3-4b55-b480-af03877a8c5e"/>
    <xsd:import namespace="0d512f9d-0b09-48d5-8260-904779d958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b305b-10c3-4b55-b480-af03877a8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12f9d-0b09-48d5-8260-904779d958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7B4F3-079E-4626-832F-6822084B45EC}">
  <ds:schemaRefs>
    <ds:schemaRef ds:uri="http://schemas.microsoft.com/office/2006/metadata/properties"/>
    <ds:schemaRef ds:uri="http://schemas.microsoft.com/office/infopath/2007/PartnerControls"/>
    <ds:schemaRef ds:uri="http://schemas.microsoft.com/sharepoint/v3"/>
    <ds:schemaRef ds:uri="2f4b305b-10c3-4b55-b480-af03877a8c5e"/>
  </ds:schemaRefs>
</ds:datastoreItem>
</file>

<file path=customXml/itemProps2.xml><?xml version="1.0" encoding="utf-8"?>
<ds:datastoreItem xmlns:ds="http://schemas.openxmlformats.org/officeDocument/2006/customXml" ds:itemID="{AA00D666-D2D6-4EA3-A98C-5ABE5306C82B}">
  <ds:schemaRefs>
    <ds:schemaRef ds:uri="http://schemas.microsoft.com/sharepoint/v3/contenttype/forms"/>
  </ds:schemaRefs>
</ds:datastoreItem>
</file>

<file path=customXml/itemProps3.xml><?xml version="1.0" encoding="utf-8"?>
<ds:datastoreItem xmlns:ds="http://schemas.openxmlformats.org/officeDocument/2006/customXml" ds:itemID="{48339072-5633-49C3-B677-13A652D8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b305b-10c3-4b55-b480-af03877a8c5e"/>
    <ds:schemaRef ds:uri="0d512f9d-0b09-48d5-8260-904779d9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6910</Words>
  <Characters>39387</Characters>
  <Application>Microsoft Office Word</Application>
  <DocSecurity>0</DocSecurity>
  <Lines>328</Lines>
  <Paragraphs>92</Paragraphs>
  <ScaleCrop>false</ScaleCrop>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 McBrayer</dc:creator>
  <cp:keywords/>
  <dc:description/>
  <cp:lastModifiedBy>McBrayer, Melissa O (Campus)</cp:lastModifiedBy>
  <cp:revision>23</cp:revision>
  <dcterms:created xsi:type="dcterms:W3CDTF">2024-04-18T15:53:00Z</dcterms:created>
  <dcterms:modified xsi:type="dcterms:W3CDTF">2025-09-16T17:42:00Z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0x01010044D4ECE29041A54CA76E20C32DC0DEE3</vt:lpwstr>
  </property>
  <property fmtid="{D5CDD505-2E9C-101B-9397-08002B2CF9AE}" pid="3" name="MSIP_Label_ae7542bc-63e5-412b-b0a0-d9586028a7d0_Enabled">
    <vt:lpwstr>true</vt:lpwstr>
  </property>
  <property fmtid="{D5CDD505-2E9C-101B-9397-08002B2CF9AE}" pid="4" name="MSIP_Label_ae7542bc-63e5-412b-b0a0-d9586028a7d0_SetDate">
    <vt:lpwstr>2025-03-07T19:53:03Z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747cac50-1924-4bad-b9d0-dba132c41671</vt:lpwstr>
  </property>
  <property fmtid="{D5CDD505-2E9C-101B-9397-08002B2CF9AE}" pid="9" name="MSIP_Label_ae7542bc-63e5-412b-b0a0-d9586028a7d0_ContentBits">
    <vt:lpwstr>0</vt:lpwstr>
  </property>
  <property fmtid="{D5CDD505-2E9C-101B-9397-08002B2CF9AE}" pid="10" name="MSIP_Label_ae7542bc-63e5-412b-b0a0-d9586028a7d0_Tag">
    <vt:lpwstr>10, 3, 0, 1</vt:lpwstr>
  </property>
</Properties>
</file>